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438CE">
      <w:pPr>
        <w:pStyle w:val="2"/>
        <w:keepNext/>
        <w:keepLines/>
        <w:pageBreakBefore w:val="0"/>
        <w:widowControl w:val="0"/>
        <w:kinsoku/>
        <w:wordWrap/>
        <w:overflowPunct/>
        <w:topLinePunct w:val="0"/>
        <w:autoSpaceDE/>
        <w:autoSpaceDN/>
        <w:bidi w:val="0"/>
        <w:adjustRightInd/>
        <w:snapToGrid/>
        <w:spacing w:line="440" w:lineRule="exact"/>
        <w:ind w:firstLine="883" w:firstLineChars="200"/>
        <w:jc w:val="center"/>
        <w:textAlignment w:val="auto"/>
        <w:rPr>
          <w:rFonts w:hint="eastAsia" w:ascii="宋体" w:hAnsi="宋体" w:eastAsia="宋体" w:cs="宋体"/>
          <w:lang w:val="en-US" w:eastAsia="zh-CN"/>
        </w:rPr>
      </w:pPr>
      <w:r>
        <w:rPr>
          <w:rFonts w:hint="eastAsia" w:ascii="宋体" w:hAnsi="宋体" w:eastAsia="宋体" w:cs="宋体"/>
        </w:rPr>
        <w:t>湖南省</w:t>
      </w:r>
      <w:r>
        <w:rPr>
          <w:rFonts w:hint="eastAsia" w:ascii="宋体" w:hAnsi="宋体" w:eastAsia="宋体" w:cs="宋体"/>
          <w:lang w:val="en-US" w:eastAsia="zh-CN"/>
        </w:rPr>
        <w:t>贺家山原种场</w:t>
      </w:r>
    </w:p>
    <w:p w14:paraId="74D4CC0D">
      <w:pPr>
        <w:pStyle w:val="2"/>
        <w:keepNext/>
        <w:keepLines/>
        <w:pageBreakBefore w:val="0"/>
        <w:widowControl w:val="0"/>
        <w:kinsoku/>
        <w:wordWrap/>
        <w:overflowPunct/>
        <w:topLinePunct w:val="0"/>
        <w:autoSpaceDE/>
        <w:autoSpaceDN/>
        <w:bidi w:val="0"/>
        <w:adjustRightInd/>
        <w:snapToGrid/>
        <w:spacing w:line="440" w:lineRule="exact"/>
        <w:ind w:firstLine="883" w:firstLineChars="200"/>
        <w:jc w:val="center"/>
        <w:textAlignment w:val="auto"/>
        <w:rPr>
          <w:rFonts w:hint="eastAsia" w:ascii="宋体" w:hAnsi="宋体" w:eastAsia="宋体" w:cs="宋体"/>
        </w:rPr>
      </w:pPr>
      <w:r>
        <w:rPr>
          <w:rFonts w:hint="eastAsia" w:ascii="宋体" w:hAnsi="宋体" w:eastAsia="宋体" w:cs="宋体"/>
          <w:lang w:val="en-US" w:eastAsia="zh-CN"/>
        </w:rPr>
        <w:t>2024年</w:t>
      </w:r>
      <w:r>
        <w:rPr>
          <w:rFonts w:hint="eastAsia" w:ascii="宋体" w:hAnsi="宋体" w:eastAsia="宋体" w:cs="宋体"/>
        </w:rPr>
        <w:t>农业</w:t>
      </w:r>
      <w:r>
        <w:rPr>
          <w:rFonts w:hint="eastAsia" w:ascii="宋体" w:hAnsi="宋体" w:eastAsia="宋体" w:cs="宋体"/>
          <w:lang w:val="en-US" w:eastAsia="zh-CN"/>
        </w:rPr>
        <w:t>生产</w:t>
      </w:r>
      <w:r>
        <w:rPr>
          <w:rFonts w:hint="eastAsia" w:ascii="宋体" w:hAnsi="宋体" w:eastAsia="宋体" w:cs="宋体"/>
        </w:rPr>
        <w:t>救灾</w:t>
      </w:r>
      <w:r>
        <w:rPr>
          <w:rFonts w:hint="eastAsia" w:ascii="宋体" w:hAnsi="宋体" w:eastAsia="宋体" w:cs="宋体"/>
          <w:lang w:val="en-US" w:eastAsia="zh-CN"/>
        </w:rPr>
        <w:t>实施</w:t>
      </w:r>
      <w:r>
        <w:rPr>
          <w:rFonts w:hint="eastAsia" w:ascii="宋体" w:hAnsi="宋体" w:eastAsia="宋体" w:cs="宋体"/>
        </w:rPr>
        <w:t>方案</w:t>
      </w:r>
    </w:p>
    <w:p w14:paraId="735A0CD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根据湖南省《关于印发湖南省中央农业防灾减灾和水利救灾资金管理实施细则的通知》</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rPr>
        <w:t>湘财农〔2023〕63号</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和</w:t>
      </w:r>
      <w:r>
        <w:rPr>
          <w:rFonts w:hint="eastAsia" w:ascii="仿宋_GB2312" w:hAnsi="仿宋_GB2312" w:eastAsia="仿宋_GB2312" w:cs="仿宋_GB2312"/>
          <w:sz w:val="32"/>
        </w:rPr>
        <w:t>《湖南省财政厅关于下达2024年省级农业生产救灾资金的通知》</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rPr>
        <w:t>湘财农指〔2024〕4号</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文件精神</w:t>
      </w:r>
      <w:r>
        <w:rPr>
          <w:rFonts w:hint="eastAsia" w:ascii="仿宋_GB2312" w:hAnsi="仿宋_GB2312" w:eastAsia="仿宋_GB2312" w:cs="仿宋_GB2312"/>
          <w:sz w:val="32"/>
        </w:rPr>
        <w:t>，</w:t>
      </w:r>
      <w:r>
        <w:rPr>
          <w:rFonts w:hint="eastAsia" w:ascii="仿宋_GB2312" w:hAnsi="仿宋_GB2312" w:eastAsia="仿宋_GB2312" w:cs="仿宋_GB2312"/>
          <w:sz w:val="32"/>
          <w:lang w:eastAsia="zh-CN"/>
        </w:rPr>
        <w:t>下达</w:t>
      </w:r>
      <w:r>
        <w:rPr>
          <w:rFonts w:hint="eastAsia" w:ascii="仿宋_GB2312" w:hAnsi="仿宋_GB2312" w:eastAsia="仿宋_GB2312" w:cs="仿宋_GB2312"/>
          <w:sz w:val="32"/>
        </w:rPr>
        <w:t>我</w:t>
      </w:r>
      <w:r>
        <w:rPr>
          <w:rFonts w:hint="eastAsia" w:ascii="仿宋_GB2312" w:hAnsi="仿宋_GB2312" w:eastAsia="仿宋_GB2312" w:cs="仿宋_GB2312"/>
          <w:sz w:val="32"/>
          <w:lang w:eastAsia="zh-CN"/>
        </w:rPr>
        <w:t>场</w:t>
      </w:r>
      <w:r>
        <w:rPr>
          <w:rFonts w:hint="eastAsia" w:ascii="仿宋_GB2312" w:hAnsi="仿宋_GB2312" w:eastAsia="仿宋_GB2312" w:cs="仿宋_GB2312"/>
          <w:sz w:val="32"/>
        </w:rPr>
        <w:t>202</w:t>
      </w:r>
      <w:r>
        <w:rPr>
          <w:rFonts w:hint="eastAsia" w:ascii="仿宋_GB2312" w:hAnsi="仿宋_GB2312" w:eastAsia="仿宋_GB2312" w:cs="仿宋_GB2312"/>
          <w:sz w:val="32"/>
          <w:lang w:val="en-US" w:eastAsia="zh-CN"/>
        </w:rPr>
        <w:t>4</w:t>
      </w:r>
      <w:r>
        <w:rPr>
          <w:rFonts w:hint="eastAsia" w:ascii="仿宋_GB2312" w:hAnsi="仿宋_GB2312" w:eastAsia="仿宋_GB2312" w:cs="仿宋_GB2312"/>
          <w:sz w:val="32"/>
        </w:rPr>
        <w:t>年度农业生产救灾资金</w:t>
      </w:r>
      <w:r>
        <w:rPr>
          <w:rFonts w:hint="eastAsia" w:ascii="仿宋_GB2312" w:hAnsi="仿宋_GB2312" w:eastAsia="仿宋_GB2312" w:cs="仿宋_GB2312"/>
          <w:sz w:val="32"/>
          <w:lang w:val="en-US" w:eastAsia="zh-CN"/>
        </w:rPr>
        <w:t>50</w:t>
      </w:r>
      <w:r>
        <w:rPr>
          <w:rFonts w:hint="eastAsia" w:ascii="仿宋_GB2312" w:hAnsi="仿宋_GB2312" w:eastAsia="仿宋_GB2312" w:cs="仿宋_GB2312"/>
          <w:sz w:val="32"/>
        </w:rPr>
        <w:t>万元，结合实际制定我</w:t>
      </w:r>
      <w:r>
        <w:rPr>
          <w:rFonts w:hint="eastAsia" w:ascii="仿宋_GB2312" w:hAnsi="仿宋_GB2312" w:eastAsia="仿宋_GB2312" w:cs="仿宋_GB2312"/>
          <w:sz w:val="32"/>
          <w:lang w:eastAsia="zh-CN"/>
        </w:rPr>
        <w:t>场</w:t>
      </w:r>
      <w:r>
        <w:rPr>
          <w:rFonts w:hint="eastAsia" w:ascii="仿宋_GB2312" w:hAnsi="仿宋_GB2312" w:eastAsia="仿宋_GB2312" w:cs="仿宋_GB2312"/>
          <w:sz w:val="32"/>
        </w:rPr>
        <w:t>资金分配方案如下：</w:t>
      </w:r>
    </w:p>
    <w:p w14:paraId="135830C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一、总体目标</w:t>
      </w:r>
    </w:p>
    <w:p w14:paraId="3C69525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宋体"/>
          <w:sz w:val="32"/>
          <w:lang w:eastAsia="zh-CN"/>
        </w:rPr>
      </w:pPr>
      <w:r>
        <w:rPr>
          <w:rFonts w:hint="eastAsia" w:ascii="仿宋_GB2312" w:hAnsi="仿宋_GB2312" w:eastAsia="仿宋_GB2312" w:cs="仿宋_GB2312"/>
          <w:sz w:val="32"/>
        </w:rPr>
        <w:t>认真贯彻落实中央、省、市、县防灾减灾工作的指示精神和有关会议要求，全力以赴抓好农业灾后恢复生产工作，</w:t>
      </w:r>
      <w:bookmarkStart w:id="0" w:name="_GoBack"/>
      <w:bookmarkEnd w:id="0"/>
      <w:r>
        <w:rPr>
          <w:rFonts w:hint="eastAsia" w:ascii="仿宋_GB2312" w:hAnsi="仿宋_GB2312" w:eastAsia="仿宋_GB2312" w:cs="仿宋_GB2312"/>
          <w:sz w:val="32"/>
        </w:rPr>
        <w:t>努力把灾害损失降到最低。</w:t>
      </w:r>
    </w:p>
    <w:p w14:paraId="79A9B03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黑体" w:hAnsi="黑体" w:eastAsia="黑体" w:cs="黑体"/>
          <w:sz w:val="32"/>
          <w:lang w:val="en-US" w:eastAsia="zh-CN"/>
        </w:rPr>
      </w:pPr>
      <w:r>
        <w:rPr>
          <w:rFonts w:hint="default" w:ascii="黑体" w:hAnsi="黑体" w:eastAsia="黑体" w:cs="黑体"/>
          <w:sz w:val="32"/>
          <w:lang w:val="en-US" w:eastAsia="zh-CN"/>
        </w:rPr>
        <w:t>二、支持范围：</w:t>
      </w:r>
    </w:p>
    <w:p w14:paraId="532DCFF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主要用</w:t>
      </w:r>
      <w:r>
        <w:rPr>
          <w:rFonts w:hint="eastAsia" w:ascii="仿宋_GB2312" w:hAnsi="仿宋_GB2312" w:eastAsia="仿宋_GB2312" w:cs="仿宋_GB2312"/>
          <w:sz w:val="32"/>
          <w:lang w:val="en-US" w:eastAsia="zh-CN"/>
        </w:rPr>
        <w:t>于</w:t>
      </w:r>
      <w:r>
        <w:rPr>
          <w:rFonts w:hint="eastAsia" w:ascii="仿宋_GB2312" w:hAnsi="仿宋_GB2312" w:eastAsia="仿宋_GB2312" w:cs="仿宋_GB2312"/>
          <w:sz w:val="32"/>
        </w:rPr>
        <w:t>做好我</w:t>
      </w:r>
      <w:r>
        <w:rPr>
          <w:rFonts w:hint="eastAsia" w:ascii="仿宋_GB2312" w:hAnsi="仿宋_GB2312" w:eastAsia="仿宋_GB2312" w:cs="仿宋_GB2312"/>
          <w:sz w:val="32"/>
          <w:lang w:eastAsia="zh-CN"/>
        </w:rPr>
        <w:t>场</w:t>
      </w:r>
      <w:r>
        <w:rPr>
          <w:rFonts w:hint="eastAsia" w:ascii="仿宋_GB2312" w:hAnsi="仿宋_GB2312" w:eastAsia="仿宋_GB2312" w:cs="仿宋_GB2312"/>
          <w:sz w:val="32"/>
          <w:lang w:val="en-US" w:eastAsia="zh-CN"/>
        </w:rPr>
        <w:t>2024年</w:t>
      </w:r>
      <w:r>
        <w:rPr>
          <w:rFonts w:hint="eastAsia" w:ascii="仿宋_GB2312" w:hAnsi="仿宋_GB2312" w:eastAsia="仿宋_GB2312" w:cs="仿宋_GB2312"/>
          <w:sz w:val="32"/>
        </w:rPr>
        <w:t>2月份低温冻害</w:t>
      </w:r>
      <w:r>
        <w:rPr>
          <w:rFonts w:hint="eastAsia" w:ascii="仿宋_GB2312" w:hAnsi="仿宋_GB2312" w:eastAsia="仿宋_GB2312" w:cs="仿宋_GB2312"/>
          <w:sz w:val="32"/>
          <w:lang w:val="en-US" w:eastAsia="zh-CN"/>
        </w:rPr>
        <w:t>农业生产设施损毁</w:t>
      </w:r>
      <w:r>
        <w:rPr>
          <w:rFonts w:hint="eastAsia" w:ascii="仿宋_GB2312" w:hAnsi="仿宋_GB2312" w:eastAsia="仿宋_GB2312" w:cs="仿宋_GB2312"/>
          <w:sz w:val="32"/>
        </w:rPr>
        <w:t>救灾工作。</w:t>
      </w:r>
    </w:p>
    <w:p w14:paraId="3AE99BB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支持对象包括</w:t>
      </w:r>
      <w:r>
        <w:rPr>
          <w:rFonts w:hint="eastAsia" w:ascii="仿宋_GB2312" w:hAnsi="仿宋_GB2312" w:eastAsia="仿宋_GB2312" w:cs="仿宋_GB2312"/>
          <w:sz w:val="32"/>
          <w:lang w:val="en-US" w:eastAsia="zh-CN"/>
        </w:rPr>
        <w:t>场内</w:t>
      </w:r>
      <w:r>
        <w:rPr>
          <w:rFonts w:hint="eastAsia" w:ascii="仿宋_GB2312" w:hAnsi="仿宋_GB2312" w:eastAsia="仿宋_GB2312" w:cs="仿宋_GB2312"/>
          <w:sz w:val="32"/>
        </w:rPr>
        <w:t>农业科研基地和农业企业、合作社、家庭农场、</w:t>
      </w:r>
      <w:r>
        <w:rPr>
          <w:rFonts w:hint="eastAsia" w:ascii="仿宋_GB2312" w:hAnsi="仿宋_GB2312" w:eastAsia="仿宋_GB2312" w:cs="仿宋_GB2312"/>
          <w:sz w:val="32"/>
          <w:lang w:val="en-US" w:eastAsia="zh-CN"/>
        </w:rPr>
        <w:t>种养殖</w:t>
      </w:r>
      <w:r>
        <w:rPr>
          <w:rFonts w:hint="eastAsia" w:ascii="仿宋_GB2312" w:hAnsi="仿宋_GB2312" w:eastAsia="仿宋_GB2312" w:cs="仿宋_GB2312"/>
          <w:sz w:val="32"/>
        </w:rPr>
        <w:t>大户及农户等农业经营主体。</w:t>
      </w:r>
    </w:p>
    <w:p w14:paraId="1E248C8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重点支持农业合作社示范社、农业龙头企业。</w:t>
      </w:r>
    </w:p>
    <w:p w14:paraId="67C1E9D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主要用于受灾水稻育秧设施、蔬菜钢架棚、经济作物种植大棚、农产品产地初加工（含烘干、冷藏、仓储）钢构大棚、畜牧水产业设施等农用设施恢复建设及农作物恢复生产。</w:t>
      </w:r>
    </w:p>
    <w:p w14:paraId="41CFB13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黑体" w:hAnsi="黑体" w:eastAsia="黑体" w:cs="黑体"/>
          <w:sz w:val="32"/>
          <w:lang w:val="en-US" w:eastAsia="zh-CN"/>
        </w:rPr>
      </w:pPr>
      <w:r>
        <w:rPr>
          <w:rFonts w:hint="eastAsia" w:ascii="黑体" w:hAnsi="黑体" w:eastAsia="黑体" w:cs="黑体"/>
          <w:sz w:val="32"/>
          <w:lang w:val="en-US" w:eastAsia="zh-CN"/>
        </w:rPr>
        <w:t>三、</w:t>
      </w:r>
      <w:r>
        <w:rPr>
          <w:rFonts w:hint="default" w:ascii="黑体" w:hAnsi="黑体" w:eastAsia="黑体" w:cs="黑体"/>
          <w:sz w:val="32"/>
          <w:lang w:val="en-US" w:eastAsia="zh-CN"/>
        </w:rPr>
        <w:t>资金用途</w:t>
      </w:r>
    </w:p>
    <w:p w14:paraId="6931E0F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黑体" w:hAnsi="黑体" w:eastAsia="黑体" w:cs="黑体"/>
          <w:sz w:val="32"/>
          <w:lang w:val="en-US" w:eastAsia="zh-CN"/>
        </w:rPr>
      </w:pPr>
      <w:r>
        <w:rPr>
          <w:rFonts w:hint="eastAsia" w:ascii="仿宋_GB2312" w:hAnsi="仿宋_GB2312" w:eastAsia="仿宋_GB2312" w:cs="仿宋_GB2312"/>
          <w:sz w:val="32"/>
          <w:lang w:val="en-US" w:eastAsia="zh-CN"/>
        </w:rPr>
        <w:t>农业生产救灾资金主要用于补助修复倒塌、损毁的农业生产设施。</w:t>
      </w:r>
    </w:p>
    <w:p w14:paraId="12FB73E1">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黑体" w:hAnsi="黑体" w:eastAsia="黑体" w:cs="黑体"/>
          <w:sz w:val="32"/>
          <w:lang w:val="en-US" w:eastAsia="zh-CN"/>
        </w:rPr>
      </w:pPr>
      <w:r>
        <w:rPr>
          <w:rFonts w:hint="eastAsia" w:ascii="黑体" w:hAnsi="黑体" w:eastAsia="黑体" w:cs="黑体"/>
          <w:sz w:val="32"/>
          <w:lang w:val="en-US" w:eastAsia="zh-CN"/>
        </w:rPr>
        <w:t>四</w:t>
      </w:r>
      <w:r>
        <w:rPr>
          <w:rFonts w:hint="default" w:ascii="黑体" w:hAnsi="黑体" w:eastAsia="黑体" w:cs="黑体"/>
          <w:sz w:val="32"/>
          <w:lang w:val="en-US" w:eastAsia="zh-CN"/>
        </w:rPr>
        <w:t>、资金补贴原则</w:t>
      </w:r>
    </w:p>
    <w:p w14:paraId="6D764C6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资金使用遵循“实事求是、公正公开、突出重点、兼顾一般、注重绩效”的原则。资金切实落实到受灾主体，确保专款专用。</w:t>
      </w:r>
    </w:p>
    <w:p w14:paraId="5BEA85E0">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补贴标准</w:t>
      </w:r>
    </w:p>
    <w:p w14:paraId="7214FACE">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仿宋_GB2312" w:hAnsi="仿宋_GB2312" w:eastAsia="仿宋_GB2312" w:cs="仿宋_GB2312"/>
          <w:sz w:val="32"/>
          <w:lang w:val="en-US" w:eastAsia="zh-CN"/>
        </w:rPr>
      </w:pPr>
      <w:r>
        <w:rPr>
          <w:rFonts w:hint="eastAsia" w:ascii="黑体" w:hAnsi="黑体" w:eastAsia="黑体" w:cs="黑体"/>
          <w:sz w:val="32"/>
          <w:lang w:val="en-US" w:eastAsia="zh-CN"/>
        </w:rPr>
        <w:t xml:space="preserve">   </w:t>
      </w:r>
      <w:r>
        <w:rPr>
          <w:rFonts w:hint="eastAsia" w:ascii="仿宋_GB2312" w:hAnsi="仿宋_GB2312" w:eastAsia="仿宋_GB2312" w:cs="仿宋_GB2312"/>
          <w:sz w:val="32"/>
          <w:lang w:val="en-US" w:eastAsia="zh-CN"/>
        </w:rPr>
        <w:t xml:space="preserve"> 总场（场属部门）受损设施按修复资金的100%予以补贴；集中育秧（苗）设施按修复资金的30%予以补贴；其它农用设施按修复资金的20%予以补贴，受损修复金额低于2000的统一补贴500元。</w:t>
      </w:r>
    </w:p>
    <w:p w14:paraId="57E0C83C">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黑体" w:hAnsi="黑体" w:eastAsia="黑体" w:cs="黑体"/>
          <w:sz w:val="32"/>
          <w:lang w:val="en-US" w:eastAsia="zh-CN"/>
        </w:rPr>
      </w:pPr>
      <w:r>
        <w:rPr>
          <w:rFonts w:hint="eastAsia" w:ascii="黑体" w:hAnsi="黑体" w:eastAsia="黑体" w:cs="黑体"/>
          <w:sz w:val="32"/>
          <w:lang w:val="en-US" w:eastAsia="zh-CN"/>
        </w:rPr>
        <w:t>六</w:t>
      </w:r>
      <w:r>
        <w:rPr>
          <w:rFonts w:hint="default" w:ascii="黑体" w:hAnsi="黑体" w:eastAsia="黑体" w:cs="黑体"/>
          <w:sz w:val="32"/>
          <w:lang w:val="en-US" w:eastAsia="zh-CN"/>
        </w:rPr>
        <w:t>、资金发放程序和要求</w:t>
      </w:r>
    </w:p>
    <w:p w14:paraId="4C92CB2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rPr>
        <w:t>主体向</w:t>
      </w:r>
      <w:r>
        <w:rPr>
          <w:rFonts w:hint="eastAsia" w:ascii="仿宋_GB2312" w:hAnsi="仿宋_GB2312" w:eastAsia="仿宋_GB2312" w:cs="仿宋_GB2312"/>
          <w:sz w:val="32"/>
          <w:lang w:val="en-US" w:eastAsia="zh-CN"/>
        </w:rPr>
        <w:t>分场</w:t>
      </w:r>
      <w:r>
        <w:rPr>
          <w:rFonts w:hint="eastAsia" w:ascii="仿宋_GB2312" w:hAnsi="仿宋_GB2312" w:eastAsia="仿宋_GB2312" w:cs="仿宋_GB2312"/>
          <w:sz w:val="32"/>
        </w:rPr>
        <w:t>申报，</w:t>
      </w:r>
      <w:r>
        <w:rPr>
          <w:rFonts w:hint="eastAsia" w:ascii="仿宋_GB2312" w:hAnsi="仿宋_GB2312" w:eastAsia="仿宋_GB2312" w:cs="仿宋_GB2312"/>
          <w:sz w:val="32"/>
          <w:lang w:val="en-US" w:eastAsia="zh-CN"/>
        </w:rPr>
        <w:t>分场</w:t>
      </w:r>
      <w:r>
        <w:rPr>
          <w:rFonts w:hint="eastAsia" w:ascii="仿宋_GB2312" w:hAnsi="仿宋_GB2312" w:eastAsia="仿宋_GB2312" w:cs="仿宋_GB2312"/>
          <w:sz w:val="32"/>
        </w:rPr>
        <w:t>进行造册登记、核实、公示后报</w:t>
      </w:r>
      <w:r>
        <w:rPr>
          <w:rFonts w:hint="eastAsia" w:ascii="仿宋_GB2312" w:hAnsi="仿宋_GB2312" w:eastAsia="仿宋_GB2312" w:cs="仿宋_GB2312"/>
          <w:sz w:val="32"/>
          <w:lang w:val="en-US" w:eastAsia="zh-CN"/>
        </w:rPr>
        <w:t>场农林水利科</w:t>
      </w:r>
      <w:r>
        <w:rPr>
          <w:rFonts w:hint="eastAsia" w:ascii="仿宋_GB2312" w:hAnsi="仿宋_GB2312" w:eastAsia="仿宋_GB2312" w:cs="仿宋_GB2312"/>
          <w:sz w:val="32"/>
        </w:rPr>
        <w:t>。</w:t>
      </w:r>
    </w:p>
    <w:p w14:paraId="64D225D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lang w:val="en-US" w:eastAsia="zh-CN"/>
        </w:rPr>
        <w:t>场农林水利科、发展规划科、计划财务科和纪检监察室</w:t>
      </w:r>
      <w:r>
        <w:rPr>
          <w:rFonts w:hint="eastAsia" w:ascii="仿宋_GB2312" w:hAnsi="仿宋_GB2312" w:eastAsia="仿宋_GB2312" w:cs="仿宋_GB2312"/>
          <w:sz w:val="32"/>
        </w:rPr>
        <w:t>进行核实、汇总</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rPr>
        <w:t>公示并备案。</w:t>
      </w:r>
    </w:p>
    <w:p w14:paraId="7D270FC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lang w:eastAsia="zh-CN"/>
        </w:rPr>
      </w:pPr>
      <w:r>
        <w:rPr>
          <w:rFonts w:hint="eastAsia" w:ascii="仿宋_GB2312" w:hAnsi="仿宋_GB2312" w:eastAsia="仿宋_GB2312" w:cs="仿宋_GB2312"/>
          <w:sz w:val="32"/>
          <w:lang w:val="en-US" w:eastAsia="zh-CN"/>
        </w:rPr>
        <w:t>总场审批后由场计划财务科统一组织资金</w:t>
      </w:r>
      <w:r>
        <w:rPr>
          <w:rFonts w:hint="eastAsia" w:ascii="仿宋_GB2312" w:hAnsi="仿宋_GB2312" w:eastAsia="仿宋_GB2312" w:cs="仿宋_GB2312"/>
          <w:sz w:val="32"/>
        </w:rPr>
        <w:t>发放</w:t>
      </w:r>
      <w:r>
        <w:rPr>
          <w:rFonts w:hint="eastAsia" w:ascii="仿宋_GB2312" w:hAnsi="仿宋_GB2312" w:eastAsia="仿宋_GB2312" w:cs="仿宋_GB2312"/>
          <w:sz w:val="32"/>
          <w:lang w:eastAsia="zh-CN"/>
        </w:rPr>
        <w:t>。</w:t>
      </w:r>
    </w:p>
    <w:p w14:paraId="559E0BF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黑体" w:hAnsi="黑体" w:eastAsia="黑体" w:cs="黑体"/>
          <w:sz w:val="32"/>
          <w:lang w:val="en-US" w:eastAsia="zh-CN"/>
        </w:rPr>
      </w:pPr>
      <w:r>
        <w:rPr>
          <w:rFonts w:hint="eastAsia" w:ascii="黑体" w:hAnsi="黑体" w:eastAsia="黑体" w:cs="黑体"/>
          <w:sz w:val="32"/>
          <w:lang w:val="en-US" w:eastAsia="zh-CN"/>
        </w:rPr>
        <w:t>七、工作措施</w:t>
      </w:r>
    </w:p>
    <w:p w14:paraId="079FAF9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rPr>
        <w:t>为加强对农业</w:t>
      </w:r>
      <w:r>
        <w:rPr>
          <w:rFonts w:hint="eastAsia" w:ascii="仿宋_GB2312" w:hAnsi="仿宋_GB2312" w:eastAsia="仿宋_GB2312" w:cs="仿宋_GB2312"/>
          <w:sz w:val="32"/>
          <w:lang w:val="en-US" w:eastAsia="zh-CN"/>
        </w:rPr>
        <w:t>生产</w:t>
      </w:r>
      <w:r>
        <w:rPr>
          <w:rFonts w:hint="eastAsia" w:ascii="仿宋_GB2312" w:hAnsi="仿宋_GB2312" w:eastAsia="仿宋_GB2312" w:cs="仿宋_GB2312"/>
          <w:sz w:val="32"/>
        </w:rPr>
        <w:t>救灾资金使用的领导和</w:t>
      </w:r>
      <w:r>
        <w:rPr>
          <w:rFonts w:hint="eastAsia" w:ascii="仿宋_GB2312" w:hAnsi="仿宋_GB2312" w:eastAsia="仿宋_GB2312" w:cs="仿宋_GB2312"/>
          <w:sz w:val="32"/>
          <w:lang w:val="en-US" w:eastAsia="zh-CN"/>
        </w:rPr>
        <w:t>管理</w:t>
      </w:r>
      <w:r>
        <w:rPr>
          <w:rFonts w:hint="eastAsia" w:ascii="仿宋_GB2312" w:hAnsi="仿宋_GB2312" w:eastAsia="仿宋_GB2312" w:cs="仿宋_GB2312"/>
          <w:sz w:val="32"/>
        </w:rPr>
        <w:t>，确保资金的规范、高效使用，成立</w:t>
      </w:r>
      <w:r>
        <w:rPr>
          <w:rFonts w:hint="eastAsia" w:ascii="仿宋_GB2312" w:hAnsi="仿宋_GB2312" w:eastAsia="仿宋_GB2312" w:cs="仿宋_GB2312"/>
          <w:sz w:val="32"/>
          <w:lang w:val="en-US" w:eastAsia="zh-CN"/>
        </w:rPr>
        <w:t>由场党委书记、场长邵泽毅任组长，场党委委员、副场长谭旭生、彭亦文</w:t>
      </w:r>
      <w:r>
        <w:rPr>
          <w:rFonts w:hint="eastAsia" w:ascii="仿宋_GB2312" w:hAnsi="仿宋_GB2312" w:eastAsia="仿宋_GB2312" w:cs="仿宋_GB2312"/>
          <w:sz w:val="32"/>
        </w:rPr>
        <w:t>任</w:t>
      </w:r>
      <w:r>
        <w:rPr>
          <w:rFonts w:hint="eastAsia" w:ascii="仿宋_GB2312" w:hAnsi="仿宋_GB2312" w:eastAsia="仿宋_GB2312" w:cs="仿宋_GB2312"/>
          <w:sz w:val="32"/>
          <w:lang w:val="en-US" w:eastAsia="zh-CN"/>
        </w:rPr>
        <w:t>副</w:t>
      </w:r>
      <w:r>
        <w:rPr>
          <w:rFonts w:hint="eastAsia" w:ascii="仿宋_GB2312" w:hAnsi="仿宋_GB2312" w:eastAsia="仿宋_GB2312" w:cs="仿宋_GB2312"/>
          <w:sz w:val="32"/>
        </w:rPr>
        <w:t>组长，</w:t>
      </w:r>
      <w:r>
        <w:rPr>
          <w:rFonts w:hint="eastAsia" w:ascii="仿宋_GB2312" w:hAnsi="仿宋_GB2312" w:eastAsia="仿宋_GB2312" w:cs="仿宋_GB2312"/>
          <w:sz w:val="32"/>
          <w:lang w:val="en-US" w:eastAsia="zh-CN"/>
        </w:rPr>
        <w:t>党政办公室、农林水利科、计划财务科、纪检监察室</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lang w:val="en-US" w:eastAsia="zh-CN"/>
        </w:rPr>
        <w:t>发展规划科、新合分场、大洲分场、乐兴分场</w:t>
      </w:r>
      <w:r>
        <w:rPr>
          <w:rFonts w:hint="eastAsia" w:ascii="仿宋_GB2312" w:hAnsi="仿宋_GB2312" w:eastAsia="仿宋_GB2312" w:cs="仿宋_GB2312"/>
          <w:sz w:val="32"/>
        </w:rPr>
        <w:t>等相关部门的主要负责人</w:t>
      </w:r>
      <w:r>
        <w:rPr>
          <w:rFonts w:hint="eastAsia" w:ascii="仿宋_GB2312" w:hAnsi="仿宋_GB2312" w:eastAsia="仿宋_GB2312" w:cs="仿宋_GB2312"/>
          <w:sz w:val="32"/>
          <w:lang w:val="en-US" w:eastAsia="zh-CN"/>
        </w:rPr>
        <w:t>为成员的</w:t>
      </w:r>
      <w:r>
        <w:rPr>
          <w:rFonts w:hint="eastAsia" w:ascii="仿宋_GB2312" w:hAnsi="仿宋_GB2312" w:eastAsia="仿宋_GB2312" w:cs="仿宋_GB2312"/>
          <w:sz w:val="32"/>
        </w:rPr>
        <w:t>湖南省</w:t>
      </w:r>
      <w:r>
        <w:rPr>
          <w:rFonts w:hint="eastAsia" w:ascii="仿宋_GB2312" w:hAnsi="仿宋_GB2312" w:eastAsia="仿宋_GB2312" w:cs="仿宋_GB2312"/>
          <w:sz w:val="32"/>
          <w:lang w:val="en-US" w:eastAsia="zh-CN"/>
        </w:rPr>
        <w:t>贺家山原种场</w:t>
      </w:r>
      <w:r>
        <w:rPr>
          <w:rFonts w:hint="eastAsia" w:ascii="仿宋_GB2312" w:hAnsi="仿宋_GB2312" w:eastAsia="仿宋_GB2312" w:cs="仿宋_GB2312"/>
          <w:sz w:val="32"/>
        </w:rPr>
        <w:t>农业</w:t>
      </w:r>
      <w:r>
        <w:rPr>
          <w:rFonts w:hint="eastAsia" w:ascii="仿宋_GB2312" w:hAnsi="仿宋_GB2312" w:eastAsia="仿宋_GB2312" w:cs="仿宋_GB2312"/>
          <w:sz w:val="32"/>
          <w:lang w:val="en-US" w:eastAsia="zh-CN"/>
        </w:rPr>
        <w:t>生产</w:t>
      </w:r>
      <w:r>
        <w:rPr>
          <w:rFonts w:hint="eastAsia" w:ascii="仿宋_GB2312" w:hAnsi="仿宋_GB2312" w:eastAsia="仿宋_GB2312" w:cs="仿宋_GB2312"/>
          <w:sz w:val="32"/>
        </w:rPr>
        <w:t>救灾工作领导小组。</w:t>
      </w:r>
      <w:r>
        <w:rPr>
          <w:rFonts w:hint="eastAsia" w:ascii="仿宋_GB2312" w:hAnsi="仿宋_GB2312" w:eastAsia="仿宋_GB2312" w:cs="仿宋_GB2312"/>
          <w:sz w:val="32"/>
          <w:lang w:val="en-US" w:eastAsia="zh-CN"/>
        </w:rPr>
        <w:t>领导小组加强对农业生产救灾资金使用的领导和管理，确保资金使用的规范、高效。</w:t>
      </w:r>
    </w:p>
    <w:p w14:paraId="249828D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仿宋_GB2312" w:eastAsia="仿宋_GB2312" w:cs="仿宋_GB2312"/>
          <w:sz w:val="32"/>
        </w:rPr>
      </w:pPr>
      <w:r>
        <w:rPr>
          <w:rFonts w:hint="eastAsia" w:ascii="仿宋_GB2312" w:hAnsi="仿宋_GB2312" w:eastAsia="仿宋_GB2312" w:cs="仿宋_GB2312"/>
          <w:sz w:val="32"/>
          <w:lang w:val="en-US" w:eastAsia="zh-CN"/>
        </w:rPr>
        <w:t>场计划财务科</w:t>
      </w:r>
      <w:r>
        <w:rPr>
          <w:rFonts w:hint="eastAsia" w:ascii="仿宋_GB2312" w:hAnsi="仿宋_GB2312" w:eastAsia="仿宋_GB2312" w:cs="仿宋_GB2312"/>
          <w:sz w:val="32"/>
        </w:rPr>
        <w:t>、</w:t>
      </w:r>
      <w:r>
        <w:rPr>
          <w:rFonts w:hint="eastAsia" w:ascii="仿宋_GB2312" w:hAnsi="仿宋_GB2312" w:eastAsia="仿宋_GB2312" w:cs="仿宋_GB2312"/>
          <w:sz w:val="32"/>
          <w:lang w:val="en-US" w:eastAsia="zh-CN"/>
        </w:rPr>
        <w:t>农林水利科</w:t>
      </w:r>
      <w:r>
        <w:rPr>
          <w:rFonts w:hint="eastAsia" w:ascii="仿宋_GB2312" w:hAnsi="仿宋_GB2312" w:eastAsia="仿宋_GB2312" w:cs="仿宋_GB2312"/>
          <w:sz w:val="32"/>
        </w:rPr>
        <w:t>加强对农业救灾资金使用的监督和管理，确保资金专款专用。</w:t>
      </w:r>
    </w:p>
    <w:p w14:paraId="5F27A48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eastAsia="宋体"/>
          <w:sz w:val="32"/>
        </w:rPr>
      </w:pPr>
      <w:r>
        <w:rPr>
          <w:rFonts w:hint="eastAsia" w:ascii="仿宋_GB2312" w:hAnsi="仿宋_GB2312" w:eastAsia="仿宋_GB2312" w:cs="仿宋_GB2312"/>
          <w:sz w:val="32"/>
          <w:lang w:val="en-US" w:eastAsia="zh-CN"/>
        </w:rPr>
        <w:t>场纪检监察室</w:t>
      </w:r>
      <w:r>
        <w:rPr>
          <w:rFonts w:hint="eastAsia" w:ascii="仿宋_GB2312" w:hAnsi="仿宋_GB2312" w:eastAsia="仿宋_GB2312" w:cs="仿宋_GB2312"/>
          <w:sz w:val="32"/>
        </w:rPr>
        <w:t>定期组织对资金使用情况进行检查和评估，确保资金使用的有效性和合规性。</w:t>
      </w:r>
    </w:p>
    <w:p w14:paraId="184BE3B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eastAsia="宋体"/>
          <w:sz w:val="32"/>
        </w:rPr>
      </w:pPr>
    </w:p>
    <w:p w14:paraId="42A610C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eastAsia="宋体"/>
          <w:sz w:val="32"/>
        </w:rPr>
      </w:pPr>
    </w:p>
    <w:p w14:paraId="7C67892A">
      <w:pPr>
        <w:keepNext w:val="0"/>
        <w:keepLines w:val="0"/>
        <w:pageBreakBefore w:val="0"/>
        <w:widowControl w:val="0"/>
        <w:kinsoku/>
        <w:wordWrap/>
        <w:overflowPunct/>
        <w:topLinePunct w:val="0"/>
        <w:autoSpaceDE/>
        <w:autoSpaceDN/>
        <w:bidi w:val="0"/>
        <w:adjustRightInd/>
        <w:snapToGrid/>
        <w:spacing w:line="460" w:lineRule="exact"/>
        <w:ind w:firstLine="4160" w:firstLineChars="1300"/>
        <w:textAlignment w:val="auto"/>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湖南省贺家山原种场</w:t>
      </w:r>
    </w:p>
    <w:p w14:paraId="20A217B6">
      <w:pPr>
        <w:keepNext w:val="0"/>
        <w:keepLines w:val="0"/>
        <w:pageBreakBefore w:val="0"/>
        <w:widowControl w:val="0"/>
        <w:kinsoku/>
        <w:wordWrap/>
        <w:overflowPunct/>
        <w:topLinePunct w:val="0"/>
        <w:autoSpaceDE/>
        <w:autoSpaceDN/>
        <w:bidi w:val="0"/>
        <w:adjustRightInd/>
        <w:snapToGrid/>
        <w:spacing w:line="460" w:lineRule="exact"/>
        <w:ind w:firstLine="4480" w:firstLineChars="1400"/>
        <w:textAlignment w:val="auto"/>
        <w:rPr>
          <w:rFonts w:hint="default"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2024年11月13日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C92FF4"/>
    <w:multiLevelType w:val="singleLevel"/>
    <w:tmpl w:val="C2C92FF4"/>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2NmMzYjA4NGY0MTE3NmJkYmViNmViOGIxMjA3ODYifQ=="/>
  </w:docVars>
  <w:rsids>
    <w:rsidRoot w:val="57BB1566"/>
    <w:rsid w:val="00A43CF4"/>
    <w:rsid w:val="04B47987"/>
    <w:rsid w:val="0F4B2782"/>
    <w:rsid w:val="15B978C7"/>
    <w:rsid w:val="18761BAE"/>
    <w:rsid w:val="23503E27"/>
    <w:rsid w:val="27130D24"/>
    <w:rsid w:val="2DE41D3C"/>
    <w:rsid w:val="317F2468"/>
    <w:rsid w:val="3907633B"/>
    <w:rsid w:val="57BB1566"/>
    <w:rsid w:val="592F0A1D"/>
    <w:rsid w:val="5DFA6FC0"/>
    <w:rsid w:val="72C852E5"/>
    <w:rsid w:val="7A3D19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970</Words>
  <Characters>1007</Characters>
  <Lines>0</Lines>
  <Paragraphs>0</Paragraphs>
  <TotalTime>475</TotalTime>
  <ScaleCrop>false</ScaleCrop>
  <LinksUpToDate>false</LinksUpToDate>
  <CharactersWithSpaces>1011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2024-06-18T01:09:00Z</dcterms:created>
  <dc:creator>刘立新</dc:creator>
  <cp:lastModifiedBy>刘立新</cp:lastModifiedBy>
  <cp:lastPrinted>2024-09-25T09:21:00Z</cp:lastPrinted>
  <dcterms:modified xsi:type="dcterms:W3CDTF">2024-11-14T03:08:02Z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8107BA85E54B41D298C9C5E9945EB414_13</vt:lpwstr>
  </property>
</Properties>
</file>