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Pr="00177CF6" w:rsidRDefault="00177CF6" w:rsidP="00177CF6">
      <w:pPr>
        <w:spacing w:line="220" w:lineRule="atLeast"/>
        <w:jc w:val="center"/>
        <w:rPr>
          <w:b/>
          <w:bCs/>
          <w:sz w:val="32"/>
          <w:szCs w:val="32"/>
        </w:rPr>
      </w:pPr>
      <w:r w:rsidRPr="00177CF6">
        <w:rPr>
          <w:b/>
          <w:bCs/>
          <w:sz w:val="32"/>
          <w:szCs w:val="32"/>
        </w:rPr>
        <w:t>关于印发《中央财政农业生产救灾及特大防汛抗旱补助资金</w:t>
      </w:r>
      <w:r w:rsidRPr="00177CF6">
        <w:rPr>
          <w:b/>
          <w:bCs/>
          <w:sz w:val="32"/>
          <w:szCs w:val="32"/>
        </w:rPr>
        <w:br/>
      </w:r>
      <w:r w:rsidRPr="00177CF6">
        <w:rPr>
          <w:b/>
          <w:bCs/>
          <w:sz w:val="32"/>
          <w:szCs w:val="32"/>
        </w:rPr>
        <w:t>管理办法》的通知</w:t>
      </w:r>
    </w:p>
    <w:p w:rsidR="00177CF6" w:rsidRDefault="00177CF6" w:rsidP="00D31D50">
      <w:pPr>
        <w:spacing w:line="220" w:lineRule="atLeast"/>
        <w:rPr>
          <w:b/>
          <w:bCs/>
        </w:rPr>
      </w:pPr>
    </w:p>
    <w:p w:rsidR="00177CF6" w:rsidRDefault="00177CF6" w:rsidP="00177CF6">
      <w:pPr>
        <w:pStyle w:val="a3"/>
        <w:spacing w:line="432" w:lineRule="auto"/>
        <w:jc w:val="center"/>
        <w:rPr>
          <w:rFonts w:ascii="Arial" w:hAnsi="Arial" w:cs="Arial"/>
          <w:sz w:val="19"/>
          <w:szCs w:val="19"/>
        </w:rPr>
      </w:pPr>
      <w:r>
        <w:rPr>
          <w:rFonts w:ascii="Arial" w:hAnsi="Arial" w:cs="Arial"/>
          <w:sz w:val="19"/>
          <w:szCs w:val="19"/>
        </w:rPr>
        <w:t>财农〔</w:t>
      </w:r>
      <w:r>
        <w:rPr>
          <w:rFonts w:ascii="Arial" w:hAnsi="Arial" w:cs="Arial"/>
          <w:sz w:val="19"/>
          <w:szCs w:val="19"/>
        </w:rPr>
        <w:t>2017</w:t>
      </w:r>
      <w:r>
        <w:rPr>
          <w:rFonts w:ascii="Arial" w:hAnsi="Arial" w:cs="Arial"/>
          <w:sz w:val="19"/>
          <w:szCs w:val="19"/>
        </w:rPr>
        <w:t>〕</w:t>
      </w:r>
      <w:r>
        <w:rPr>
          <w:rFonts w:ascii="Arial" w:hAnsi="Arial" w:cs="Arial"/>
          <w:sz w:val="19"/>
          <w:szCs w:val="19"/>
        </w:rPr>
        <w:t>91</w:t>
      </w:r>
      <w:r>
        <w:rPr>
          <w:rFonts w:ascii="Arial" w:hAnsi="Arial" w:cs="Arial"/>
          <w:sz w:val="19"/>
          <w:szCs w:val="19"/>
        </w:rPr>
        <w:t>号</w:t>
      </w:r>
    </w:p>
    <w:p w:rsidR="00177CF6" w:rsidRDefault="00177CF6" w:rsidP="00177CF6">
      <w:pPr>
        <w:pStyle w:val="a3"/>
        <w:spacing w:line="432" w:lineRule="auto"/>
        <w:rPr>
          <w:rFonts w:ascii="Arial" w:hAnsi="Arial" w:cs="Arial"/>
          <w:sz w:val="19"/>
          <w:szCs w:val="19"/>
        </w:rPr>
      </w:pPr>
      <w:r>
        <w:rPr>
          <w:rFonts w:ascii="Arial" w:hAnsi="Arial" w:cs="Arial"/>
          <w:sz w:val="19"/>
          <w:szCs w:val="19"/>
        </w:rPr>
        <w:t>各省（自治区、直辖市、计划单列市）财政、农业、水利、国土资源厅（局）：</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为加强中央财政农业生产救灾及特大防汛抗旱补助资金（以下简称救灾资金）管理，提高救灾资金使用效益，根据《中华人民共和国预算法》以及《国务院关于印发推进财政资金统筹使用方案的通知》（国发〔</w:t>
      </w:r>
      <w:r>
        <w:rPr>
          <w:rFonts w:ascii="Arial" w:hAnsi="Arial" w:cs="Arial"/>
          <w:sz w:val="19"/>
          <w:szCs w:val="19"/>
        </w:rPr>
        <w:t>2015</w:t>
      </w:r>
      <w:r>
        <w:rPr>
          <w:rFonts w:ascii="Arial" w:hAnsi="Arial" w:cs="Arial"/>
          <w:sz w:val="19"/>
          <w:szCs w:val="19"/>
        </w:rPr>
        <w:t>〕</w:t>
      </w:r>
      <w:r>
        <w:rPr>
          <w:rFonts w:ascii="Arial" w:hAnsi="Arial" w:cs="Arial"/>
          <w:sz w:val="19"/>
          <w:szCs w:val="19"/>
        </w:rPr>
        <w:t>35</w:t>
      </w:r>
      <w:r>
        <w:rPr>
          <w:rFonts w:ascii="Arial" w:hAnsi="Arial" w:cs="Arial"/>
          <w:sz w:val="19"/>
          <w:szCs w:val="19"/>
        </w:rPr>
        <w:t>号）、《财政部关于印发〈中央对地方专项转移支付管理办法〉的通知》（财预〔</w:t>
      </w:r>
      <w:r>
        <w:rPr>
          <w:rFonts w:ascii="Arial" w:hAnsi="Arial" w:cs="Arial"/>
          <w:sz w:val="19"/>
          <w:szCs w:val="19"/>
        </w:rPr>
        <w:t>2015</w:t>
      </w:r>
      <w:r>
        <w:rPr>
          <w:rFonts w:ascii="Arial" w:hAnsi="Arial" w:cs="Arial"/>
          <w:sz w:val="19"/>
          <w:szCs w:val="19"/>
        </w:rPr>
        <w:t>〕</w:t>
      </w:r>
      <w:r>
        <w:rPr>
          <w:rFonts w:ascii="Arial" w:hAnsi="Arial" w:cs="Arial"/>
          <w:sz w:val="19"/>
          <w:szCs w:val="19"/>
        </w:rPr>
        <w:t>230</w:t>
      </w:r>
      <w:r>
        <w:rPr>
          <w:rFonts w:ascii="Arial" w:hAnsi="Arial" w:cs="Arial"/>
          <w:sz w:val="19"/>
          <w:szCs w:val="19"/>
        </w:rPr>
        <w:t>号）等有关规定，我们制定了《中央财政农业生产救灾及特大防汛抗旱补助资金管理办法》。现予印发，请遵照执行。</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附件：《中央财政农业生产救灾及特大防汛抗旱补助资金管理办法》</w:t>
      </w:r>
    </w:p>
    <w:p w:rsidR="00177CF6" w:rsidRDefault="00177CF6" w:rsidP="00177CF6">
      <w:pPr>
        <w:pStyle w:val="a3"/>
        <w:spacing w:line="432" w:lineRule="auto"/>
        <w:rPr>
          <w:rFonts w:ascii="Arial" w:hAnsi="Arial" w:cs="Arial"/>
          <w:sz w:val="19"/>
          <w:szCs w:val="19"/>
        </w:rPr>
      </w:pPr>
      <w:r>
        <w:rPr>
          <w:rFonts w:ascii="Arial" w:hAnsi="Arial" w:cs="Arial"/>
          <w:sz w:val="19"/>
          <w:szCs w:val="19"/>
        </w:rPr>
        <w:t>  </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w:t>
      </w:r>
      <w:r>
        <w:rPr>
          <w:rFonts w:ascii="Arial" w:hAnsi="Arial" w:cs="Arial"/>
          <w:sz w:val="19"/>
          <w:szCs w:val="19"/>
        </w:rPr>
        <w:t>                                                </w:t>
      </w:r>
      <w:r>
        <w:rPr>
          <w:rFonts w:ascii="Arial" w:hAnsi="Arial" w:cs="Arial"/>
          <w:sz w:val="19"/>
          <w:szCs w:val="19"/>
        </w:rPr>
        <w:t>财政部</w:t>
      </w:r>
      <w:r>
        <w:rPr>
          <w:rFonts w:ascii="Arial" w:hAnsi="Arial" w:cs="Arial"/>
          <w:sz w:val="19"/>
          <w:szCs w:val="19"/>
        </w:rPr>
        <w:t xml:space="preserve"> </w:t>
      </w:r>
      <w:r>
        <w:rPr>
          <w:rFonts w:ascii="Arial" w:hAnsi="Arial" w:cs="Arial"/>
          <w:sz w:val="19"/>
          <w:szCs w:val="19"/>
        </w:rPr>
        <w:t>农业部</w:t>
      </w:r>
      <w:r>
        <w:rPr>
          <w:rFonts w:ascii="Arial" w:hAnsi="Arial" w:cs="Arial"/>
          <w:sz w:val="19"/>
          <w:szCs w:val="19"/>
        </w:rPr>
        <w:t xml:space="preserve"> </w:t>
      </w:r>
      <w:r>
        <w:rPr>
          <w:rFonts w:ascii="Arial" w:hAnsi="Arial" w:cs="Arial"/>
          <w:sz w:val="19"/>
          <w:szCs w:val="19"/>
        </w:rPr>
        <w:t>水利部</w:t>
      </w:r>
      <w:r>
        <w:rPr>
          <w:rFonts w:ascii="Arial" w:hAnsi="Arial" w:cs="Arial"/>
          <w:sz w:val="19"/>
          <w:szCs w:val="19"/>
        </w:rPr>
        <w:t xml:space="preserve"> </w:t>
      </w:r>
      <w:r>
        <w:rPr>
          <w:rFonts w:ascii="Arial" w:hAnsi="Arial" w:cs="Arial"/>
          <w:sz w:val="19"/>
          <w:szCs w:val="19"/>
        </w:rPr>
        <w:t>国土资源部</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w:t>
      </w:r>
      <w:r>
        <w:rPr>
          <w:rFonts w:ascii="Arial" w:hAnsi="Arial" w:cs="Arial"/>
          <w:sz w:val="19"/>
          <w:szCs w:val="19"/>
        </w:rPr>
        <w:t>                                                             2017</w:t>
      </w:r>
      <w:r>
        <w:rPr>
          <w:rFonts w:ascii="Arial" w:hAnsi="Arial" w:cs="Arial"/>
          <w:sz w:val="19"/>
          <w:szCs w:val="19"/>
        </w:rPr>
        <w:t>年</w:t>
      </w:r>
      <w:r>
        <w:rPr>
          <w:rFonts w:ascii="Arial" w:hAnsi="Arial" w:cs="Arial"/>
          <w:sz w:val="19"/>
          <w:szCs w:val="19"/>
        </w:rPr>
        <w:t>7</w:t>
      </w:r>
      <w:r>
        <w:rPr>
          <w:rFonts w:ascii="Arial" w:hAnsi="Arial" w:cs="Arial"/>
          <w:sz w:val="19"/>
          <w:szCs w:val="19"/>
        </w:rPr>
        <w:t>月</w:t>
      </w:r>
      <w:r>
        <w:rPr>
          <w:rFonts w:ascii="Arial" w:hAnsi="Arial" w:cs="Arial"/>
          <w:sz w:val="19"/>
          <w:szCs w:val="19"/>
        </w:rPr>
        <w:t>19</w:t>
      </w:r>
      <w:r>
        <w:rPr>
          <w:rFonts w:ascii="Arial" w:hAnsi="Arial" w:cs="Arial"/>
          <w:sz w:val="19"/>
          <w:szCs w:val="19"/>
        </w:rPr>
        <w:t>日</w:t>
      </w:r>
    </w:p>
    <w:p w:rsidR="00177CF6" w:rsidRDefault="00177CF6" w:rsidP="00177CF6">
      <w:pPr>
        <w:pStyle w:val="a3"/>
        <w:spacing w:line="432" w:lineRule="auto"/>
        <w:rPr>
          <w:rFonts w:ascii="Arial" w:hAnsi="Arial" w:cs="Arial"/>
          <w:sz w:val="19"/>
          <w:szCs w:val="19"/>
        </w:rPr>
      </w:pPr>
      <w:r>
        <w:rPr>
          <w:rFonts w:ascii="Arial" w:hAnsi="Arial" w:cs="Arial"/>
          <w:sz w:val="19"/>
          <w:szCs w:val="19"/>
        </w:rPr>
        <w:t> </w:t>
      </w:r>
    </w:p>
    <w:p w:rsidR="00177CF6" w:rsidRDefault="00177CF6" w:rsidP="00177CF6">
      <w:pPr>
        <w:pStyle w:val="a3"/>
        <w:spacing w:line="432" w:lineRule="auto"/>
        <w:rPr>
          <w:rFonts w:ascii="Arial" w:hAnsi="Arial" w:cs="Arial"/>
          <w:sz w:val="19"/>
          <w:szCs w:val="19"/>
        </w:rPr>
      </w:pPr>
      <w:r>
        <w:rPr>
          <w:rFonts w:ascii="Arial" w:hAnsi="Arial" w:cs="Arial"/>
          <w:sz w:val="19"/>
          <w:szCs w:val="19"/>
        </w:rPr>
        <w:t> </w:t>
      </w:r>
      <w:r>
        <w:rPr>
          <w:rFonts w:ascii="Arial" w:hAnsi="Arial" w:cs="Arial"/>
          <w:sz w:val="19"/>
          <w:szCs w:val="19"/>
        </w:rPr>
        <w:t>附件：</w:t>
      </w:r>
    </w:p>
    <w:p w:rsidR="00177CF6" w:rsidRDefault="00177CF6" w:rsidP="00177CF6">
      <w:pPr>
        <w:pStyle w:val="a3"/>
        <w:spacing w:line="432" w:lineRule="auto"/>
        <w:jc w:val="center"/>
        <w:rPr>
          <w:rFonts w:ascii="Arial" w:hAnsi="Arial" w:cs="Arial"/>
          <w:sz w:val="19"/>
          <w:szCs w:val="19"/>
        </w:rPr>
      </w:pPr>
      <w:r>
        <w:rPr>
          <w:rFonts w:ascii="Arial" w:hAnsi="Arial" w:cs="Arial"/>
          <w:sz w:val="19"/>
          <w:szCs w:val="19"/>
        </w:rPr>
        <w:t xml:space="preserve">　　</w:t>
      </w:r>
      <w:r>
        <w:rPr>
          <w:rStyle w:val="a4"/>
          <w:rFonts w:ascii="Arial" w:hAnsi="Arial" w:cs="Arial"/>
          <w:sz w:val="19"/>
          <w:szCs w:val="19"/>
        </w:rPr>
        <w:t>中央财政农业生产救灾及特大防汛抗旱补助资金管理办法</w:t>
      </w:r>
    </w:p>
    <w:p w:rsidR="00177CF6" w:rsidRDefault="00177CF6" w:rsidP="00177CF6">
      <w:pPr>
        <w:pStyle w:val="a3"/>
        <w:spacing w:line="432" w:lineRule="auto"/>
        <w:jc w:val="center"/>
        <w:rPr>
          <w:rFonts w:ascii="Arial" w:hAnsi="Arial" w:cs="Arial"/>
          <w:sz w:val="19"/>
          <w:szCs w:val="19"/>
        </w:rPr>
      </w:pPr>
      <w:r>
        <w:rPr>
          <w:rFonts w:ascii="Arial" w:hAnsi="Arial" w:cs="Arial"/>
          <w:sz w:val="19"/>
          <w:szCs w:val="19"/>
        </w:rPr>
        <w:t xml:space="preserve">　　</w:t>
      </w:r>
      <w:r>
        <w:rPr>
          <w:rStyle w:val="a4"/>
          <w:rFonts w:ascii="Arial" w:hAnsi="Arial" w:cs="Arial"/>
          <w:sz w:val="19"/>
          <w:szCs w:val="19"/>
        </w:rPr>
        <w:t>第一章</w:t>
      </w:r>
      <w:r>
        <w:rPr>
          <w:rStyle w:val="a4"/>
          <w:rFonts w:ascii="Arial" w:hAnsi="Arial" w:cs="Arial"/>
          <w:sz w:val="19"/>
          <w:szCs w:val="19"/>
        </w:rPr>
        <w:t xml:space="preserve"> </w:t>
      </w:r>
      <w:r>
        <w:rPr>
          <w:rStyle w:val="a4"/>
          <w:rFonts w:ascii="Arial" w:hAnsi="Arial" w:cs="Arial"/>
          <w:sz w:val="19"/>
          <w:szCs w:val="19"/>
        </w:rPr>
        <w:t>总则</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第一条</w:t>
      </w:r>
      <w:r>
        <w:rPr>
          <w:rFonts w:ascii="Arial" w:hAnsi="Arial" w:cs="Arial"/>
          <w:sz w:val="19"/>
          <w:szCs w:val="19"/>
        </w:rPr>
        <w:t xml:space="preserve"> </w:t>
      </w:r>
      <w:r>
        <w:rPr>
          <w:rFonts w:ascii="Arial" w:hAnsi="Arial" w:cs="Arial"/>
          <w:sz w:val="19"/>
          <w:szCs w:val="19"/>
        </w:rPr>
        <w:t>为加强中央财政农业生产救灾及特大防汛抗旱补助资金（以下简称救灾资金）管理，提高资金使用效益，根据有关法律法规以及《国务院关于印发推进财政资金统筹使用方案的通知》（国发〔</w:t>
      </w:r>
      <w:r>
        <w:rPr>
          <w:rFonts w:ascii="Arial" w:hAnsi="Arial" w:cs="Arial"/>
          <w:sz w:val="19"/>
          <w:szCs w:val="19"/>
        </w:rPr>
        <w:t>2015</w:t>
      </w:r>
      <w:r>
        <w:rPr>
          <w:rFonts w:ascii="Arial" w:hAnsi="Arial" w:cs="Arial"/>
          <w:sz w:val="19"/>
          <w:szCs w:val="19"/>
        </w:rPr>
        <w:t>〕</w:t>
      </w:r>
      <w:r>
        <w:rPr>
          <w:rFonts w:ascii="Arial" w:hAnsi="Arial" w:cs="Arial"/>
          <w:sz w:val="19"/>
          <w:szCs w:val="19"/>
        </w:rPr>
        <w:t>35</w:t>
      </w:r>
      <w:r>
        <w:rPr>
          <w:rFonts w:ascii="Arial" w:hAnsi="Arial" w:cs="Arial"/>
          <w:sz w:val="19"/>
          <w:szCs w:val="19"/>
        </w:rPr>
        <w:t>号）、《财政部关于印发〈中央对地方专项转移支付管理办法〉的通知》（财预〔</w:t>
      </w:r>
      <w:r>
        <w:rPr>
          <w:rFonts w:ascii="Arial" w:hAnsi="Arial" w:cs="Arial"/>
          <w:sz w:val="19"/>
          <w:szCs w:val="19"/>
        </w:rPr>
        <w:t>2015</w:t>
      </w:r>
      <w:r>
        <w:rPr>
          <w:rFonts w:ascii="Arial" w:hAnsi="Arial" w:cs="Arial"/>
          <w:sz w:val="19"/>
          <w:szCs w:val="19"/>
        </w:rPr>
        <w:t>〕</w:t>
      </w:r>
      <w:r>
        <w:rPr>
          <w:rFonts w:ascii="Arial" w:hAnsi="Arial" w:cs="Arial"/>
          <w:sz w:val="19"/>
          <w:szCs w:val="19"/>
        </w:rPr>
        <w:t>230</w:t>
      </w:r>
      <w:r>
        <w:rPr>
          <w:rFonts w:ascii="Arial" w:hAnsi="Arial" w:cs="Arial"/>
          <w:sz w:val="19"/>
          <w:szCs w:val="19"/>
        </w:rPr>
        <w:t>号）等文件，制定本办法。</w:t>
      </w:r>
    </w:p>
    <w:p w:rsidR="00177CF6" w:rsidRDefault="00177CF6" w:rsidP="00177CF6">
      <w:pPr>
        <w:pStyle w:val="a3"/>
        <w:spacing w:line="432" w:lineRule="auto"/>
        <w:rPr>
          <w:rFonts w:ascii="Arial" w:hAnsi="Arial" w:cs="Arial"/>
          <w:sz w:val="19"/>
          <w:szCs w:val="19"/>
        </w:rPr>
      </w:pPr>
      <w:r>
        <w:rPr>
          <w:rFonts w:ascii="Arial" w:hAnsi="Arial" w:cs="Arial"/>
          <w:sz w:val="19"/>
          <w:szCs w:val="19"/>
        </w:rPr>
        <w:lastRenderedPageBreak/>
        <w:t xml:space="preserve">　　第二条</w:t>
      </w:r>
      <w:r>
        <w:rPr>
          <w:rFonts w:ascii="Arial" w:hAnsi="Arial" w:cs="Arial"/>
          <w:sz w:val="19"/>
          <w:szCs w:val="19"/>
        </w:rPr>
        <w:t xml:space="preserve"> </w:t>
      </w:r>
      <w:r>
        <w:rPr>
          <w:rFonts w:ascii="Arial" w:hAnsi="Arial" w:cs="Arial"/>
          <w:sz w:val="19"/>
          <w:szCs w:val="19"/>
        </w:rPr>
        <w:t>救灾资金是中央财政预算安排的用于支持应对农业灾害的农业生产救灾、应对水旱灾害的特大防汛抗旱和应对突发地质灾害发生后的地质灾害救灾三个支出方向的专项补助资金。其中：农业生产救灾支出用于灾害的预防、控制灾害和灾后救助；特大防汛抗旱支出用于防汛抗洪抢险、修复水毁水利设施和抗旱；地质灾害救灾支出用于已发生的特大型地质灾害应急救灾，不包括灾害发生前的防治支出。</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第三条</w:t>
      </w:r>
      <w:r>
        <w:rPr>
          <w:rFonts w:ascii="Arial" w:hAnsi="Arial" w:cs="Arial"/>
          <w:sz w:val="19"/>
          <w:szCs w:val="19"/>
        </w:rPr>
        <w:t xml:space="preserve"> </w:t>
      </w:r>
      <w:r>
        <w:rPr>
          <w:rFonts w:ascii="Arial" w:hAnsi="Arial" w:cs="Arial"/>
          <w:sz w:val="19"/>
          <w:szCs w:val="19"/>
        </w:rPr>
        <w:t>本办法所称农业灾害指对农、牧、渔业生产构成严重威胁、危害和造成重大损失的农业自然灾害和农业生物灾害。其中：农业自然灾害主要包括干旱、洪涝、高温、低温冻害、雪灾、地震、滑坡、泥石流、风雹、台风、风暴潮、寒潮、海冰、草原火灾等；农业生物灾害主要包括农作物病、虫、草、鼠害和植物疫情，草原鼠害、病害、虫害、毒害草，赤潮等。具体灾害种类和范围可由农业部商财政部进行调整。</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本办法所称水旱灾害包括江河洪水、渍涝、山洪（指由降雨引发的山洪、地质灾害等）、风暴潮、冰凌、台风、地震等造成的洪涝灾害以及严重旱灾。具体灾害种类和范围可由水利部商财政部进行调整。</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本办法所称突发地质灾害是《地质灾害防治条例》明确的因自然因素引发的山体崩塌、滑坡、泥石流和地面塌陷所造成的特大型地质灾害。</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第四条</w:t>
      </w:r>
      <w:r>
        <w:rPr>
          <w:rFonts w:ascii="Arial" w:hAnsi="Arial" w:cs="Arial"/>
          <w:sz w:val="19"/>
          <w:szCs w:val="19"/>
        </w:rPr>
        <w:t xml:space="preserve"> </w:t>
      </w:r>
      <w:r>
        <w:rPr>
          <w:rFonts w:ascii="Arial" w:hAnsi="Arial" w:cs="Arial"/>
          <w:sz w:val="19"/>
          <w:szCs w:val="19"/>
        </w:rPr>
        <w:t>救灾资金由财政部和农业部、水利部、国土资源部共同管理。财政部负责救灾资金中期财政规划和年度预算编制，会同农业部、水利部、国土资源部分配及下达资金，对资金使用情况进行监督；农业部、水利部、国土资源部负责提出救灾资金分配建议，指导地方开展救灾、加强资金管理等工作，配合财政部做好资金使用情况监督。</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第五条</w:t>
      </w:r>
      <w:r>
        <w:rPr>
          <w:rFonts w:ascii="Arial" w:hAnsi="Arial" w:cs="Arial"/>
          <w:sz w:val="19"/>
          <w:szCs w:val="19"/>
        </w:rPr>
        <w:t xml:space="preserve"> </w:t>
      </w:r>
      <w:r>
        <w:rPr>
          <w:rFonts w:ascii="Arial" w:hAnsi="Arial" w:cs="Arial"/>
          <w:sz w:val="19"/>
          <w:szCs w:val="19"/>
        </w:rPr>
        <w:t>在遭受严重农业灾害、水旱灾害和特大型地质灾害时，地方各级财政部门要采取有力措施，切实落实责任，安排资金投入，保障抗灾救灾需要。新疆生产建设兵团、农业部直属垦区、水利部直属流域机构要积极调整部门预算支出结构筹集资金，并按程序报批。</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第六条</w:t>
      </w:r>
      <w:r>
        <w:rPr>
          <w:rFonts w:ascii="Arial" w:hAnsi="Arial" w:cs="Arial"/>
          <w:sz w:val="19"/>
          <w:szCs w:val="19"/>
        </w:rPr>
        <w:t xml:space="preserve"> </w:t>
      </w:r>
      <w:r>
        <w:rPr>
          <w:rFonts w:ascii="Arial" w:hAnsi="Arial" w:cs="Arial"/>
          <w:sz w:val="19"/>
          <w:szCs w:val="19"/>
        </w:rPr>
        <w:t>救灾资金的分配使用管理，要体现应急机制的要求，体现以人为本、以防为主、防抗救相结合的防灾救灾理念，突出政策性、及时性和有效性。</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在全国人大批复预算之前，可根据防灾减灾工作的需要，按照《预算法》有关规定提前拨付救灾资金。</w:t>
      </w:r>
    </w:p>
    <w:p w:rsidR="00177CF6" w:rsidRDefault="00177CF6" w:rsidP="00177CF6">
      <w:pPr>
        <w:pStyle w:val="a3"/>
        <w:spacing w:line="432" w:lineRule="auto"/>
        <w:jc w:val="center"/>
        <w:rPr>
          <w:rFonts w:ascii="Arial" w:hAnsi="Arial" w:cs="Arial"/>
          <w:sz w:val="19"/>
          <w:szCs w:val="19"/>
        </w:rPr>
      </w:pPr>
      <w:r>
        <w:rPr>
          <w:rFonts w:ascii="Arial" w:hAnsi="Arial" w:cs="Arial"/>
          <w:sz w:val="19"/>
          <w:szCs w:val="19"/>
        </w:rPr>
        <w:t xml:space="preserve">　　</w:t>
      </w:r>
      <w:r>
        <w:rPr>
          <w:rStyle w:val="a4"/>
          <w:rFonts w:ascii="Arial" w:hAnsi="Arial" w:cs="Arial"/>
          <w:sz w:val="19"/>
          <w:szCs w:val="19"/>
        </w:rPr>
        <w:t>第二章</w:t>
      </w:r>
      <w:r>
        <w:rPr>
          <w:rStyle w:val="a4"/>
          <w:rFonts w:ascii="Arial" w:hAnsi="Arial" w:cs="Arial"/>
          <w:sz w:val="19"/>
          <w:szCs w:val="19"/>
        </w:rPr>
        <w:t xml:space="preserve"> </w:t>
      </w:r>
      <w:r>
        <w:rPr>
          <w:rStyle w:val="a4"/>
          <w:rFonts w:ascii="Arial" w:hAnsi="Arial" w:cs="Arial"/>
          <w:sz w:val="19"/>
          <w:szCs w:val="19"/>
        </w:rPr>
        <w:t>分配和下达</w:t>
      </w:r>
    </w:p>
    <w:p w:rsidR="00177CF6" w:rsidRDefault="00177CF6" w:rsidP="00177CF6">
      <w:pPr>
        <w:pStyle w:val="a3"/>
        <w:spacing w:line="432" w:lineRule="auto"/>
        <w:rPr>
          <w:rFonts w:ascii="Arial" w:hAnsi="Arial" w:cs="Arial"/>
          <w:sz w:val="19"/>
          <w:szCs w:val="19"/>
        </w:rPr>
      </w:pPr>
      <w:r>
        <w:rPr>
          <w:rFonts w:ascii="Arial" w:hAnsi="Arial" w:cs="Arial"/>
          <w:sz w:val="19"/>
          <w:szCs w:val="19"/>
        </w:rPr>
        <w:lastRenderedPageBreak/>
        <w:t xml:space="preserve">　　第七条</w:t>
      </w:r>
      <w:r>
        <w:rPr>
          <w:rFonts w:ascii="Arial" w:hAnsi="Arial" w:cs="Arial"/>
          <w:sz w:val="19"/>
          <w:szCs w:val="19"/>
        </w:rPr>
        <w:t xml:space="preserve"> </w:t>
      </w:r>
      <w:r>
        <w:rPr>
          <w:rFonts w:ascii="Arial" w:hAnsi="Arial" w:cs="Arial"/>
          <w:sz w:val="19"/>
          <w:szCs w:val="19"/>
        </w:rPr>
        <w:t>根据救灾资金规模，财政部商农业部、水利部、国土资源部确定分别用于农业生产救灾、特大防汛抗旱和地质灾害救灾三个支出方向具体额度，并根据灾情统筹安排。</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第八条</w:t>
      </w:r>
      <w:r>
        <w:rPr>
          <w:rFonts w:ascii="Arial" w:hAnsi="Arial" w:cs="Arial"/>
          <w:sz w:val="19"/>
          <w:szCs w:val="19"/>
        </w:rPr>
        <w:t xml:space="preserve"> </w:t>
      </w:r>
      <w:r>
        <w:rPr>
          <w:rFonts w:ascii="Arial" w:hAnsi="Arial" w:cs="Arial"/>
          <w:sz w:val="19"/>
          <w:szCs w:val="19"/>
        </w:rPr>
        <w:t>各省申请救灾资金，由省级财政部门分别会同农业、水利、国土部门联合向财政部和农业部或水利部或国土资源部申报。申报文件编财政部门文号，主送财政部和农业部或水利部或国土资源部。</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第九条</w:t>
      </w:r>
      <w:r>
        <w:rPr>
          <w:rFonts w:ascii="Arial" w:hAnsi="Arial" w:cs="Arial"/>
          <w:sz w:val="19"/>
          <w:szCs w:val="19"/>
        </w:rPr>
        <w:t xml:space="preserve"> </w:t>
      </w:r>
      <w:r>
        <w:rPr>
          <w:rFonts w:ascii="Arial" w:hAnsi="Arial" w:cs="Arial"/>
          <w:sz w:val="19"/>
          <w:szCs w:val="19"/>
        </w:rPr>
        <w:t>救灾资金主要按照因素法分配。资金分配的因素包括：</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（一）农业生产救灾支出方向：自然灾害损失情况、生物灾害发生情况、灾害发生紧急情况、农作物种植面积、草原面积、畜禽水产养殖数量，以及国务院确定的重大救灾事项、地方财力状况等因素。</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二）特大防汛抗旱支出方向：洪涝成灾面积、水利工程设施水毁（震损）损失情况、农作物受旱成灾面积及待播耕地缺墒缺水面积、因旱临时饮水困难人口和牲畜数量，以及国务院确定的重大救灾事项、地方财力状况等因素。</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（三）地质灾害救灾支出方向：特大型地质灾害发生情况、发生数量、造成的人员及财产损失情况，以及党中央、国务院确定的重大救灾事项、地方财力状况等因素。</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第十条</w:t>
      </w:r>
      <w:r>
        <w:rPr>
          <w:rFonts w:ascii="Arial" w:hAnsi="Arial" w:cs="Arial"/>
          <w:sz w:val="19"/>
          <w:szCs w:val="19"/>
        </w:rPr>
        <w:t xml:space="preserve"> </w:t>
      </w:r>
      <w:r>
        <w:rPr>
          <w:rFonts w:ascii="Arial" w:hAnsi="Arial" w:cs="Arial"/>
          <w:sz w:val="19"/>
          <w:szCs w:val="19"/>
        </w:rPr>
        <w:t>农业生产救灾支出方向由农业部对各省上报的受灾情况进行审核，并向财政部提出救灾资金分配建议；特大防汛抗旱支出方向，由水利部对各省上报的受灾情况进行审核，并向财政部提出救灾资金分配建议；地质灾害救灾支出方向由国土资源部对各省上报的受灾情况进行审核，并向财政部提出救灾资金分配建议；国务院确定的重大救灾事项，由财政部分别商农业部、水利部、国土资源部落实。</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第十一条</w:t>
      </w:r>
      <w:r>
        <w:rPr>
          <w:rFonts w:ascii="Arial" w:hAnsi="Arial" w:cs="Arial"/>
          <w:sz w:val="19"/>
          <w:szCs w:val="19"/>
        </w:rPr>
        <w:t xml:space="preserve"> </w:t>
      </w:r>
      <w:r>
        <w:rPr>
          <w:rFonts w:ascii="Arial" w:hAnsi="Arial" w:cs="Arial"/>
          <w:sz w:val="19"/>
          <w:szCs w:val="19"/>
        </w:rPr>
        <w:t>分配给各省的救灾资金，由财政部将预算下达给各省财政部门，并抄送相关部门。</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分配给新疆生产兵团、农业部直属垦区、水利部直属流域机构的救灾资金，纳入中央部门预算管理。</w:t>
      </w:r>
    </w:p>
    <w:p w:rsidR="00177CF6" w:rsidRDefault="00177CF6" w:rsidP="00177CF6">
      <w:pPr>
        <w:pStyle w:val="a3"/>
        <w:spacing w:line="432" w:lineRule="auto"/>
        <w:jc w:val="center"/>
        <w:rPr>
          <w:rFonts w:ascii="Arial" w:hAnsi="Arial" w:cs="Arial"/>
          <w:sz w:val="19"/>
          <w:szCs w:val="19"/>
        </w:rPr>
      </w:pPr>
      <w:r>
        <w:rPr>
          <w:rStyle w:val="a4"/>
          <w:rFonts w:ascii="Arial" w:hAnsi="Arial" w:cs="Arial"/>
          <w:sz w:val="19"/>
          <w:szCs w:val="19"/>
        </w:rPr>
        <w:t xml:space="preserve">　　第三章</w:t>
      </w:r>
      <w:r>
        <w:rPr>
          <w:rStyle w:val="a4"/>
          <w:rFonts w:ascii="Arial" w:hAnsi="Arial" w:cs="Arial"/>
          <w:sz w:val="19"/>
          <w:szCs w:val="19"/>
        </w:rPr>
        <w:t xml:space="preserve"> </w:t>
      </w:r>
      <w:r>
        <w:rPr>
          <w:rStyle w:val="a4"/>
          <w:rFonts w:ascii="Arial" w:hAnsi="Arial" w:cs="Arial"/>
          <w:sz w:val="19"/>
          <w:szCs w:val="19"/>
        </w:rPr>
        <w:t>使用范围</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第十二条</w:t>
      </w:r>
      <w:r>
        <w:rPr>
          <w:rFonts w:ascii="Arial" w:hAnsi="Arial" w:cs="Arial"/>
          <w:sz w:val="19"/>
          <w:szCs w:val="19"/>
        </w:rPr>
        <w:t xml:space="preserve"> </w:t>
      </w:r>
      <w:r>
        <w:rPr>
          <w:rFonts w:ascii="Arial" w:hAnsi="Arial" w:cs="Arial"/>
          <w:sz w:val="19"/>
          <w:szCs w:val="19"/>
        </w:rPr>
        <w:t>农业生产救灾支出方向的使用范围如下：</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一）自然灾害预防措施所需的物资材料补助，包括购买化肥、农膜、植物生长调节剂、燃油、饲草料、小型牧道铲雪机具、小型草原防扑火机具及技术指导费、培训费、农机检修费、作业费、渔船应急管理费、渔港应急维护及港池疏浚费用等；</w:t>
      </w:r>
    </w:p>
    <w:p w:rsidR="00177CF6" w:rsidRDefault="00177CF6" w:rsidP="00177CF6">
      <w:pPr>
        <w:pStyle w:val="a3"/>
        <w:spacing w:line="432" w:lineRule="auto"/>
        <w:rPr>
          <w:rFonts w:ascii="Arial" w:hAnsi="Arial" w:cs="Arial"/>
          <w:sz w:val="19"/>
          <w:szCs w:val="19"/>
        </w:rPr>
      </w:pPr>
      <w:r>
        <w:rPr>
          <w:rFonts w:ascii="Arial" w:hAnsi="Arial" w:cs="Arial"/>
          <w:sz w:val="19"/>
          <w:szCs w:val="19"/>
        </w:rPr>
        <w:lastRenderedPageBreak/>
        <w:t xml:space="preserve">　　（二）生物灾害防控措施所需的物资材料补助，包括购买药剂、药械、燃油及生物防治、综合防治、生态控制技术应用费、技术指导费、作业费、培训费、有毒有害补助等；</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（三）恢复农业生产措施所需的物资材料补助，包括购买种子、种苗、鱼苗、种畜禽，农业渔业生产设施及进排水渠、助航设施修复、功能恢复和渔业机械设备等；</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（四）灾后死亡动物无害化处理费等；</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（五）牧区抗灾保畜所需的储草棚（库）、牲畜暖棚和应急调运饲草料补助等；</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第十三条</w:t>
      </w:r>
      <w:r>
        <w:rPr>
          <w:rFonts w:ascii="Arial" w:hAnsi="Arial" w:cs="Arial"/>
          <w:sz w:val="19"/>
          <w:szCs w:val="19"/>
        </w:rPr>
        <w:t xml:space="preserve"> </w:t>
      </w:r>
      <w:r>
        <w:rPr>
          <w:rFonts w:ascii="Arial" w:hAnsi="Arial" w:cs="Arial"/>
          <w:sz w:val="19"/>
          <w:szCs w:val="19"/>
        </w:rPr>
        <w:t>特大防汛抗旱支出方向的使用范围如下：</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一）用于特大防汛的支出，主要用于补助防汛抗洪抢险，应急度汛，水利工程设施（江河湖泊堤坝、水库、蓄滞洪区围堤、重要海堤及其涵闸、泵站、河道工程）水毁修复，水文测报设施设备修复，防汛通讯设施修复，抢险应急物资及设备购置，组织蓄滞洪区群众安全转移。</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具体开支范围：伙食费。参加现场防汛抗洪抢险和组织蓄滞洪区群众安全转移的人员伙食费用。物资材料费。应急度汛、防汛抗洪抢险及修复水毁水利工程设施所需物资材料的购置费用。防汛抢险专用设备费。在防汛抗洪抢险期间，临时购置用于巡堤查险、堵口复堤、水上救生、应急监测、预警预报等小型专用设备的费用，以及为防汛抗洪抢险租用专用设备的费用。通信费。防汛抗洪抢险、组织蓄滞洪区群众安全转移、临时架设租用报汛通信线路、通信工具及其维修的费用。水文测报费。防汛抗洪抢险期间水文、雨量测报费用，以及为测报洪水临时设置水文报汛站所需的费用。运输费。应急度汛、防汛抗洪抢险、修复水毁水利工程设施、组织蓄滞洪区群众安全转移、租用及调用运输工具所发生的租金和运输费用。机械使用费。应急度汛、防汛抗洪抢险、修复水毁水利工程设施动用的各类机械的燃油料、台班费及检修费和租用费。中央防汛物资储备费用。水利部购置、补充、更新中央防汛物资及储备管理费用。其他费用。防汛抗洪抢险耗用的电费等。</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（二）用于特大抗旱的支出，主要用于补助遭受严重干旱灾害的区域旱情监测，兴建应急抗旱水源和抗旱设施，添置提运水设备及运行的费用。</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具体开支范围：抗旱设备添置费。因抗旱需要添置水泵、汽（柴）油发电机组、输水管、找水物探设备、打井机、洗井机、移动浇灌、喷灌滴灌节水设备和固定式拉水车、移动净水设备、储水罐等抗旱设备发生的费用。抗旱应急设施建设费。因抗旱需要应急修建的泵站、拦河坝、输水渠道、水井、塘坝、集雨</w:t>
      </w:r>
      <w:r>
        <w:rPr>
          <w:rFonts w:ascii="Arial" w:hAnsi="Arial" w:cs="Arial"/>
          <w:sz w:val="19"/>
          <w:szCs w:val="19"/>
        </w:rPr>
        <w:lastRenderedPageBreak/>
        <w:t>设施等费用。抗旱用油用电费。抗旱期间，采取提水、输水、运水等措施而产生的油、电费用。抗旱设施应急维修费。抗旱期间，抗旱设施、设备应急维修发生的费用。旱情信息测报费。抗旱期间临时设置的旱情信息测报点及测报费用。中央抗旱物资储备费用。水利部购置、补充、更新中央抗旱物资及储备管理费用。</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第十四条</w:t>
      </w:r>
      <w:r>
        <w:rPr>
          <w:rFonts w:ascii="Arial" w:hAnsi="Arial" w:cs="Arial"/>
          <w:sz w:val="19"/>
          <w:szCs w:val="19"/>
        </w:rPr>
        <w:t xml:space="preserve"> </w:t>
      </w:r>
      <w:r>
        <w:rPr>
          <w:rFonts w:ascii="Arial" w:hAnsi="Arial" w:cs="Arial"/>
          <w:sz w:val="19"/>
          <w:szCs w:val="19"/>
        </w:rPr>
        <w:t>地质灾害救灾支出方向的使用范围如下：补助遭受特大型地质灾害的地方开展地质灾害救灾。包括灾后人员搜救等应急处置、为避免二次人员伤亡所采取的一定期限内的调查与监测、周边隐患排查、人员紧急疏散转移、排危除险和临时治理措施、现场交通后勤通讯保障等。</w:t>
      </w:r>
    </w:p>
    <w:p w:rsidR="00177CF6" w:rsidRDefault="00177CF6" w:rsidP="00177CF6">
      <w:pPr>
        <w:pStyle w:val="a3"/>
        <w:spacing w:line="432" w:lineRule="auto"/>
        <w:jc w:val="center"/>
        <w:rPr>
          <w:rFonts w:ascii="Arial" w:hAnsi="Arial" w:cs="Arial"/>
          <w:sz w:val="19"/>
          <w:szCs w:val="19"/>
        </w:rPr>
      </w:pPr>
      <w:r>
        <w:rPr>
          <w:rFonts w:ascii="Arial" w:hAnsi="Arial" w:cs="Arial"/>
          <w:sz w:val="19"/>
          <w:szCs w:val="19"/>
        </w:rPr>
        <w:t xml:space="preserve">　　</w:t>
      </w:r>
      <w:r>
        <w:rPr>
          <w:rStyle w:val="a4"/>
          <w:rFonts w:ascii="Arial" w:hAnsi="Arial" w:cs="Arial"/>
          <w:sz w:val="19"/>
          <w:szCs w:val="19"/>
        </w:rPr>
        <w:t>第四章</w:t>
      </w:r>
      <w:r>
        <w:rPr>
          <w:rStyle w:val="a4"/>
          <w:rFonts w:ascii="Arial" w:hAnsi="Arial" w:cs="Arial"/>
          <w:sz w:val="19"/>
          <w:szCs w:val="19"/>
        </w:rPr>
        <w:t xml:space="preserve"> </w:t>
      </w:r>
      <w:r>
        <w:rPr>
          <w:rStyle w:val="a4"/>
          <w:rFonts w:ascii="Arial" w:hAnsi="Arial" w:cs="Arial"/>
          <w:sz w:val="19"/>
          <w:szCs w:val="19"/>
        </w:rPr>
        <w:t>监督管理</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第十五条</w:t>
      </w:r>
      <w:r>
        <w:rPr>
          <w:rFonts w:ascii="Arial" w:hAnsi="Arial" w:cs="Arial"/>
          <w:sz w:val="19"/>
          <w:szCs w:val="19"/>
        </w:rPr>
        <w:t xml:space="preserve"> </w:t>
      </w:r>
      <w:r>
        <w:rPr>
          <w:rFonts w:ascii="Arial" w:hAnsi="Arial" w:cs="Arial"/>
          <w:sz w:val="19"/>
          <w:szCs w:val="19"/>
        </w:rPr>
        <w:t>各级财政部门和农业、水利、国土部门，新疆生产建设兵团应当加强对救灾资金的申请、分配、使用、管理情况的监督检查，发现问题及时纠正。</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财政部驻各地财政监察专员办事处按照相关要求对资金使用管理情况的进行监督检查。</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第十六条</w:t>
      </w:r>
      <w:r>
        <w:rPr>
          <w:rFonts w:ascii="Arial" w:hAnsi="Arial" w:cs="Arial"/>
          <w:sz w:val="19"/>
          <w:szCs w:val="19"/>
        </w:rPr>
        <w:t xml:space="preserve"> </w:t>
      </w:r>
      <w:r>
        <w:rPr>
          <w:rFonts w:ascii="Arial" w:hAnsi="Arial" w:cs="Arial"/>
          <w:sz w:val="19"/>
          <w:szCs w:val="19"/>
        </w:rPr>
        <w:t>救灾资金的支付执行国库集中支付制度有关规定。属于政府采购范围的，应当按照政府采购有关规定执行。</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第十七条</w:t>
      </w:r>
      <w:r>
        <w:rPr>
          <w:rFonts w:ascii="Arial" w:hAnsi="Arial" w:cs="Arial"/>
          <w:sz w:val="19"/>
          <w:szCs w:val="19"/>
        </w:rPr>
        <w:t xml:space="preserve"> </w:t>
      </w:r>
      <w:r>
        <w:rPr>
          <w:rFonts w:ascii="Arial" w:hAnsi="Arial" w:cs="Arial"/>
          <w:sz w:val="19"/>
          <w:szCs w:val="19"/>
        </w:rPr>
        <w:t>救灾资金使用管理应当全面落实预算信息公开有关要求。</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第十八条</w:t>
      </w:r>
      <w:r>
        <w:rPr>
          <w:rFonts w:ascii="Arial" w:hAnsi="Arial" w:cs="Arial"/>
          <w:sz w:val="19"/>
          <w:szCs w:val="19"/>
        </w:rPr>
        <w:t xml:space="preserve"> </w:t>
      </w:r>
      <w:r>
        <w:rPr>
          <w:rFonts w:ascii="Arial" w:hAnsi="Arial" w:cs="Arial"/>
          <w:sz w:val="19"/>
          <w:szCs w:val="19"/>
        </w:rPr>
        <w:t>各级财政、农业、水利、国土，新疆生产建设兵团等有关部门、单位及个人在救灾资金分配、使用管理过程中，存在违反规定分配或使用救灾资金，以及其他滥用职权、玩忽职守、徇私舞弊等违法违纪行为的，按照《中华人民共和国预算法》、《中华人民共和国公务员法》、《中华人民共和国行政监察法》、《财政违法行为处罚处分条例》等有关规定追究相应责任；涉嫌犯罪的，移送司法机关处理。</w:t>
      </w:r>
    </w:p>
    <w:p w:rsidR="00177CF6" w:rsidRDefault="00177CF6" w:rsidP="00177CF6">
      <w:pPr>
        <w:pStyle w:val="a3"/>
        <w:spacing w:line="432" w:lineRule="auto"/>
        <w:jc w:val="center"/>
        <w:rPr>
          <w:rFonts w:ascii="Arial" w:hAnsi="Arial" w:cs="Arial"/>
          <w:sz w:val="19"/>
          <w:szCs w:val="19"/>
        </w:rPr>
      </w:pPr>
      <w:r>
        <w:rPr>
          <w:rFonts w:ascii="Arial" w:hAnsi="Arial" w:cs="Arial"/>
          <w:sz w:val="19"/>
          <w:szCs w:val="19"/>
        </w:rPr>
        <w:t xml:space="preserve">　</w:t>
      </w:r>
      <w:r>
        <w:rPr>
          <w:rStyle w:val="a4"/>
          <w:rFonts w:ascii="Arial" w:hAnsi="Arial" w:cs="Arial"/>
          <w:sz w:val="19"/>
          <w:szCs w:val="19"/>
        </w:rPr>
        <w:t xml:space="preserve">　第五章</w:t>
      </w:r>
      <w:r>
        <w:rPr>
          <w:rStyle w:val="a4"/>
          <w:rFonts w:ascii="Arial" w:hAnsi="Arial" w:cs="Arial"/>
          <w:sz w:val="19"/>
          <w:szCs w:val="19"/>
        </w:rPr>
        <w:t xml:space="preserve"> </w:t>
      </w:r>
      <w:r>
        <w:rPr>
          <w:rStyle w:val="a4"/>
          <w:rFonts w:ascii="Arial" w:hAnsi="Arial" w:cs="Arial"/>
          <w:sz w:val="19"/>
          <w:szCs w:val="19"/>
        </w:rPr>
        <w:t>附则</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第十九条</w:t>
      </w:r>
      <w:r>
        <w:rPr>
          <w:rFonts w:ascii="Arial" w:hAnsi="Arial" w:cs="Arial"/>
          <w:sz w:val="19"/>
          <w:szCs w:val="19"/>
        </w:rPr>
        <w:t xml:space="preserve"> </w:t>
      </w:r>
      <w:r>
        <w:rPr>
          <w:rFonts w:ascii="Arial" w:hAnsi="Arial" w:cs="Arial"/>
          <w:sz w:val="19"/>
          <w:szCs w:val="19"/>
        </w:rPr>
        <w:t>各省和新疆生产建设兵团、农业部、水利部、国土资源部应根据本办法制定具体实施细则。</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第二十条</w:t>
      </w:r>
      <w:r>
        <w:rPr>
          <w:rFonts w:ascii="Arial" w:hAnsi="Arial" w:cs="Arial"/>
          <w:sz w:val="19"/>
          <w:szCs w:val="19"/>
        </w:rPr>
        <w:t xml:space="preserve"> </w:t>
      </w:r>
      <w:r>
        <w:rPr>
          <w:rFonts w:ascii="Arial" w:hAnsi="Arial" w:cs="Arial"/>
          <w:sz w:val="19"/>
          <w:szCs w:val="19"/>
        </w:rPr>
        <w:t>本办法自印发之日起施行。</w:t>
      </w:r>
    </w:p>
    <w:p w:rsidR="00177CF6" w:rsidRDefault="00177CF6" w:rsidP="00177CF6">
      <w:pPr>
        <w:pStyle w:val="a3"/>
        <w:spacing w:line="432" w:lineRule="auto"/>
        <w:rPr>
          <w:rFonts w:ascii="Arial" w:hAnsi="Arial" w:cs="Arial"/>
          <w:sz w:val="19"/>
          <w:szCs w:val="19"/>
        </w:rPr>
      </w:pPr>
      <w:r>
        <w:rPr>
          <w:rFonts w:ascii="Arial" w:hAnsi="Arial" w:cs="Arial"/>
          <w:sz w:val="19"/>
          <w:szCs w:val="19"/>
        </w:rPr>
        <w:t xml:space="preserve">　　《财政部</w:t>
      </w:r>
      <w:r>
        <w:rPr>
          <w:rFonts w:ascii="Arial" w:hAnsi="Arial" w:cs="Arial"/>
          <w:sz w:val="19"/>
          <w:szCs w:val="19"/>
        </w:rPr>
        <w:t xml:space="preserve"> </w:t>
      </w:r>
      <w:r>
        <w:rPr>
          <w:rFonts w:ascii="Arial" w:hAnsi="Arial" w:cs="Arial"/>
          <w:sz w:val="19"/>
          <w:szCs w:val="19"/>
        </w:rPr>
        <w:t>水利部关于印发</w:t>
      </w:r>
      <w:r>
        <w:rPr>
          <w:rFonts w:ascii="Arial" w:hAnsi="Arial" w:cs="Arial"/>
          <w:sz w:val="19"/>
          <w:szCs w:val="19"/>
        </w:rPr>
        <w:t>&lt;</w:t>
      </w:r>
      <w:r>
        <w:rPr>
          <w:rFonts w:ascii="Arial" w:hAnsi="Arial" w:cs="Arial"/>
          <w:sz w:val="19"/>
          <w:szCs w:val="19"/>
        </w:rPr>
        <w:t>特大防汛抗旱补助费管理办法</w:t>
      </w:r>
      <w:r>
        <w:rPr>
          <w:rFonts w:ascii="Arial" w:hAnsi="Arial" w:cs="Arial"/>
          <w:sz w:val="19"/>
          <w:szCs w:val="19"/>
        </w:rPr>
        <w:t>&gt;</w:t>
      </w:r>
      <w:r>
        <w:rPr>
          <w:rFonts w:ascii="Arial" w:hAnsi="Arial" w:cs="Arial"/>
          <w:sz w:val="19"/>
          <w:szCs w:val="19"/>
        </w:rPr>
        <w:t>的通知》（财农〔</w:t>
      </w:r>
      <w:r>
        <w:rPr>
          <w:rFonts w:ascii="Arial" w:hAnsi="Arial" w:cs="Arial"/>
          <w:sz w:val="19"/>
          <w:szCs w:val="19"/>
        </w:rPr>
        <w:t>2011</w:t>
      </w:r>
      <w:r>
        <w:rPr>
          <w:rFonts w:ascii="Arial" w:hAnsi="Arial" w:cs="Arial"/>
          <w:sz w:val="19"/>
          <w:szCs w:val="19"/>
        </w:rPr>
        <w:t>〕</w:t>
      </w:r>
      <w:r>
        <w:rPr>
          <w:rFonts w:ascii="Arial" w:hAnsi="Arial" w:cs="Arial"/>
          <w:sz w:val="19"/>
          <w:szCs w:val="19"/>
        </w:rPr>
        <w:t>328</w:t>
      </w:r>
      <w:r>
        <w:rPr>
          <w:rFonts w:ascii="Arial" w:hAnsi="Arial" w:cs="Arial"/>
          <w:sz w:val="19"/>
          <w:szCs w:val="19"/>
        </w:rPr>
        <w:t>号）、《中央财政农业生产防灾救灾资金管理办法》（财农〔</w:t>
      </w:r>
      <w:r>
        <w:rPr>
          <w:rFonts w:ascii="Arial" w:hAnsi="Arial" w:cs="Arial"/>
          <w:sz w:val="19"/>
          <w:szCs w:val="19"/>
        </w:rPr>
        <w:t>2013</w:t>
      </w:r>
      <w:r>
        <w:rPr>
          <w:rFonts w:ascii="Arial" w:hAnsi="Arial" w:cs="Arial"/>
          <w:sz w:val="19"/>
          <w:szCs w:val="19"/>
        </w:rPr>
        <w:t>〕</w:t>
      </w:r>
      <w:r>
        <w:rPr>
          <w:rFonts w:ascii="Arial" w:hAnsi="Arial" w:cs="Arial"/>
          <w:sz w:val="19"/>
          <w:szCs w:val="19"/>
        </w:rPr>
        <w:t>3</w:t>
      </w:r>
      <w:r>
        <w:rPr>
          <w:rFonts w:ascii="Arial" w:hAnsi="Arial" w:cs="Arial"/>
          <w:sz w:val="19"/>
          <w:szCs w:val="19"/>
        </w:rPr>
        <w:t>号）、《财政部</w:t>
      </w:r>
      <w:r>
        <w:rPr>
          <w:rFonts w:ascii="Arial" w:hAnsi="Arial" w:cs="Arial"/>
          <w:sz w:val="19"/>
          <w:szCs w:val="19"/>
        </w:rPr>
        <w:t xml:space="preserve"> </w:t>
      </w:r>
      <w:r>
        <w:rPr>
          <w:rFonts w:ascii="Arial" w:hAnsi="Arial" w:cs="Arial"/>
          <w:sz w:val="19"/>
          <w:szCs w:val="19"/>
        </w:rPr>
        <w:t>国土资源部关于印发</w:t>
      </w:r>
      <w:r>
        <w:rPr>
          <w:rFonts w:ascii="Arial" w:hAnsi="Arial" w:cs="Arial"/>
          <w:sz w:val="19"/>
          <w:szCs w:val="19"/>
        </w:rPr>
        <w:t>&lt;</w:t>
      </w:r>
      <w:r>
        <w:rPr>
          <w:rFonts w:ascii="Arial" w:hAnsi="Arial" w:cs="Arial"/>
          <w:sz w:val="19"/>
          <w:szCs w:val="19"/>
        </w:rPr>
        <w:t>特大地</w:t>
      </w:r>
      <w:r>
        <w:rPr>
          <w:rFonts w:ascii="Arial" w:hAnsi="Arial" w:cs="Arial"/>
          <w:sz w:val="19"/>
          <w:szCs w:val="19"/>
        </w:rPr>
        <w:lastRenderedPageBreak/>
        <w:t>质灾害防治专项资金管理办法</w:t>
      </w:r>
      <w:r>
        <w:rPr>
          <w:rFonts w:ascii="Arial" w:hAnsi="Arial" w:cs="Arial"/>
          <w:sz w:val="19"/>
          <w:szCs w:val="19"/>
        </w:rPr>
        <w:t>&gt;</w:t>
      </w:r>
      <w:r>
        <w:rPr>
          <w:rFonts w:ascii="Arial" w:hAnsi="Arial" w:cs="Arial"/>
          <w:sz w:val="19"/>
          <w:szCs w:val="19"/>
        </w:rPr>
        <w:t>的通知》（财建〔</w:t>
      </w:r>
      <w:r>
        <w:rPr>
          <w:rFonts w:ascii="Arial" w:hAnsi="Arial" w:cs="Arial"/>
          <w:sz w:val="19"/>
          <w:szCs w:val="19"/>
        </w:rPr>
        <w:t>2014</w:t>
      </w:r>
      <w:r>
        <w:rPr>
          <w:rFonts w:ascii="Arial" w:hAnsi="Arial" w:cs="Arial"/>
          <w:sz w:val="19"/>
          <w:szCs w:val="19"/>
        </w:rPr>
        <w:t>〕</w:t>
      </w:r>
      <w:r>
        <w:rPr>
          <w:rFonts w:ascii="Arial" w:hAnsi="Arial" w:cs="Arial"/>
          <w:sz w:val="19"/>
          <w:szCs w:val="19"/>
        </w:rPr>
        <w:t>886</w:t>
      </w:r>
      <w:r>
        <w:rPr>
          <w:rFonts w:ascii="Arial" w:hAnsi="Arial" w:cs="Arial"/>
          <w:sz w:val="19"/>
          <w:szCs w:val="19"/>
        </w:rPr>
        <w:t>号）、《财政部水利部关于修改</w:t>
      </w:r>
      <w:r>
        <w:rPr>
          <w:rFonts w:ascii="Arial" w:hAnsi="Arial" w:cs="Arial"/>
          <w:sz w:val="19"/>
          <w:szCs w:val="19"/>
        </w:rPr>
        <w:t>&lt;</w:t>
      </w:r>
      <w:r>
        <w:rPr>
          <w:rFonts w:ascii="Arial" w:hAnsi="Arial" w:cs="Arial"/>
          <w:sz w:val="19"/>
          <w:szCs w:val="19"/>
        </w:rPr>
        <w:t>特大防汛抗旱补助费管理办法</w:t>
      </w:r>
      <w:r>
        <w:rPr>
          <w:rFonts w:ascii="Arial" w:hAnsi="Arial" w:cs="Arial"/>
          <w:sz w:val="19"/>
          <w:szCs w:val="19"/>
        </w:rPr>
        <w:t>&gt;</w:t>
      </w:r>
      <w:r>
        <w:rPr>
          <w:rFonts w:ascii="Arial" w:hAnsi="Arial" w:cs="Arial"/>
          <w:sz w:val="19"/>
          <w:szCs w:val="19"/>
        </w:rPr>
        <w:t>有关条文的通知》（财农〔</w:t>
      </w:r>
      <w:r>
        <w:rPr>
          <w:rFonts w:ascii="Arial" w:hAnsi="Arial" w:cs="Arial"/>
          <w:sz w:val="19"/>
          <w:szCs w:val="19"/>
        </w:rPr>
        <w:t>2016</w:t>
      </w:r>
      <w:r>
        <w:rPr>
          <w:rFonts w:ascii="Arial" w:hAnsi="Arial" w:cs="Arial"/>
          <w:sz w:val="19"/>
          <w:szCs w:val="19"/>
        </w:rPr>
        <w:t>〕</w:t>
      </w:r>
      <w:r>
        <w:rPr>
          <w:rFonts w:ascii="Arial" w:hAnsi="Arial" w:cs="Arial"/>
          <w:sz w:val="19"/>
          <w:szCs w:val="19"/>
        </w:rPr>
        <w:t>178</w:t>
      </w:r>
      <w:r>
        <w:rPr>
          <w:rFonts w:ascii="Arial" w:hAnsi="Arial" w:cs="Arial"/>
          <w:sz w:val="19"/>
          <w:szCs w:val="19"/>
        </w:rPr>
        <w:t>号）、《财政部</w:t>
      </w:r>
      <w:r>
        <w:rPr>
          <w:rFonts w:ascii="Arial" w:hAnsi="Arial" w:cs="Arial"/>
          <w:sz w:val="19"/>
          <w:szCs w:val="19"/>
        </w:rPr>
        <w:t xml:space="preserve"> </w:t>
      </w:r>
      <w:r>
        <w:rPr>
          <w:rFonts w:ascii="Arial" w:hAnsi="Arial" w:cs="Arial"/>
          <w:sz w:val="19"/>
          <w:szCs w:val="19"/>
        </w:rPr>
        <w:t>农业部关于修订相关资金管理办法的通知》（财农〔</w:t>
      </w:r>
      <w:r>
        <w:rPr>
          <w:rFonts w:ascii="Arial" w:hAnsi="Arial" w:cs="Arial"/>
          <w:sz w:val="19"/>
          <w:szCs w:val="19"/>
        </w:rPr>
        <w:t>2016</w:t>
      </w:r>
      <w:r>
        <w:rPr>
          <w:rFonts w:ascii="Arial" w:hAnsi="Arial" w:cs="Arial"/>
          <w:sz w:val="19"/>
          <w:szCs w:val="19"/>
        </w:rPr>
        <w:t>〕</w:t>
      </w:r>
      <w:r>
        <w:rPr>
          <w:rFonts w:ascii="Arial" w:hAnsi="Arial" w:cs="Arial"/>
          <w:sz w:val="19"/>
          <w:szCs w:val="19"/>
        </w:rPr>
        <w:t>238</w:t>
      </w:r>
      <w:r>
        <w:rPr>
          <w:rFonts w:ascii="Arial" w:hAnsi="Arial" w:cs="Arial"/>
          <w:sz w:val="19"/>
          <w:szCs w:val="19"/>
        </w:rPr>
        <w:t>号）相关条款同时废止。</w:t>
      </w:r>
    </w:p>
    <w:p w:rsidR="00177CF6" w:rsidRDefault="00177CF6" w:rsidP="00D31D50">
      <w:pPr>
        <w:spacing w:line="220" w:lineRule="atLeast"/>
      </w:pPr>
    </w:p>
    <w:sectPr w:rsidR="00177CF6" w:rsidSect="00177CF6">
      <w:footerReference w:type="default" r:id="rId6"/>
      <w:pgSz w:w="11906" w:h="16838"/>
      <w:pgMar w:top="1928" w:right="1474" w:bottom="1701" w:left="158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0112" w:rsidRDefault="00B70112" w:rsidP="00177CF6">
      <w:pPr>
        <w:spacing w:after="0"/>
      </w:pPr>
      <w:r>
        <w:separator/>
      </w:r>
    </w:p>
  </w:endnote>
  <w:endnote w:type="continuationSeparator" w:id="0">
    <w:p w:rsidR="00B70112" w:rsidRDefault="00B70112" w:rsidP="00177CF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00487"/>
      <w:docPartObj>
        <w:docPartGallery w:val="Page Numbers (Bottom of Page)"/>
        <w:docPartUnique/>
      </w:docPartObj>
    </w:sdtPr>
    <w:sdtContent>
      <w:p w:rsidR="00177CF6" w:rsidRDefault="00177CF6">
        <w:pPr>
          <w:pStyle w:val="a6"/>
          <w:jc w:val="center"/>
        </w:pPr>
        <w:fldSimple w:instr=" PAGE   \* MERGEFORMAT ">
          <w:r w:rsidRPr="00177CF6">
            <w:rPr>
              <w:noProof/>
              <w:lang w:val="zh-CN"/>
            </w:rPr>
            <w:t>1</w:t>
          </w:r>
        </w:fldSimple>
      </w:p>
    </w:sdtContent>
  </w:sdt>
  <w:p w:rsidR="00177CF6" w:rsidRDefault="00177CF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0112" w:rsidRDefault="00B70112" w:rsidP="00177CF6">
      <w:pPr>
        <w:spacing w:after="0"/>
      </w:pPr>
      <w:r>
        <w:separator/>
      </w:r>
    </w:p>
  </w:footnote>
  <w:footnote w:type="continuationSeparator" w:id="0">
    <w:p w:rsidR="00B70112" w:rsidRDefault="00B70112" w:rsidP="00177CF6">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D31D50"/>
    <w:rsid w:val="00177CF6"/>
    <w:rsid w:val="00323B43"/>
    <w:rsid w:val="003D37D8"/>
    <w:rsid w:val="00426133"/>
    <w:rsid w:val="004358AB"/>
    <w:rsid w:val="006331D1"/>
    <w:rsid w:val="008B7726"/>
    <w:rsid w:val="00B70112"/>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77CF6"/>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177CF6"/>
    <w:rPr>
      <w:b/>
      <w:bCs/>
    </w:rPr>
  </w:style>
  <w:style w:type="paragraph" w:styleId="a5">
    <w:name w:val="header"/>
    <w:basedOn w:val="a"/>
    <w:link w:val="Char"/>
    <w:uiPriority w:val="99"/>
    <w:semiHidden/>
    <w:unhideWhenUsed/>
    <w:rsid w:val="00177CF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5"/>
    <w:uiPriority w:val="99"/>
    <w:semiHidden/>
    <w:rsid w:val="00177CF6"/>
    <w:rPr>
      <w:rFonts w:ascii="Tahoma" w:hAnsi="Tahoma"/>
      <w:sz w:val="18"/>
      <w:szCs w:val="18"/>
    </w:rPr>
  </w:style>
  <w:style w:type="paragraph" w:styleId="a6">
    <w:name w:val="footer"/>
    <w:basedOn w:val="a"/>
    <w:link w:val="Char0"/>
    <w:uiPriority w:val="99"/>
    <w:unhideWhenUsed/>
    <w:rsid w:val="00177CF6"/>
    <w:pPr>
      <w:tabs>
        <w:tab w:val="center" w:pos="4153"/>
        <w:tab w:val="right" w:pos="8306"/>
      </w:tabs>
    </w:pPr>
    <w:rPr>
      <w:sz w:val="18"/>
      <w:szCs w:val="18"/>
    </w:rPr>
  </w:style>
  <w:style w:type="character" w:customStyle="1" w:styleId="Char0">
    <w:name w:val="页脚 Char"/>
    <w:basedOn w:val="a0"/>
    <w:link w:val="a6"/>
    <w:uiPriority w:val="99"/>
    <w:rsid w:val="00177CF6"/>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530995697">
      <w:bodyDiv w:val="1"/>
      <w:marLeft w:val="0"/>
      <w:marRight w:val="0"/>
      <w:marTop w:val="0"/>
      <w:marBottom w:val="0"/>
      <w:divBdr>
        <w:top w:val="none" w:sz="0" w:space="0" w:color="auto"/>
        <w:left w:val="none" w:sz="0" w:space="0" w:color="auto"/>
        <w:bottom w:val="none" w:sz="0" w:space="0" w:color="auto"/>
        <w:right w:val="none" w:sz="0" w:space="0" w:color="auto"/>
      </w:divBdr>
      <w:divsChild>
        <w:div w:id="479463045">
          <w:marLeft w:val="0"/>
          <w:marRight w:val="0"/>
          <w:marTop w:val="0"/>
          <w:marBottom w:val="0"/>
          <w:divBdr>
            <w:top w:val="none" w:sz="0" w:space="0" w:color="auto"/>
            <w:left w:val="none" w:sz="0" w:space="0" w:color="auto"/>
            <w:bottom w:val="none" w:sz="0" w:space="0" w:color="auto"/>
            <w:right w:val="none" w:sz="0" w:space="0" w:color="auto"/>
          </w:divBdr>
          <w:divsChild>
            <w:div w:id="83068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664</Words>
  <Characters>3785</Characters>
  <Application>Microsoft Office Word</Application>
  <DocSecurity>0</DocSecurity>
  <Lines>31</Lines>
  <Paragraphs>8</Paragraphs>
  <ScaleCrop>false</ScaleCrop>
  <Company/>
  <LinksUpToDate>false</LinksUpToDate>
  <CharactersWithSpaces>4441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任凡</cp:lastModifiedBy>
  <cp:revision>2</cp:revision>
  <dcterms:created xsi:type="dcterms:W3CDTF">2008-09-11T17:20:00Z</dcterms:created>
  <dcterms:modified xsi:type="dcterms:W3CDTF">2018-02-28T06:57:00Z</dcterms:modified>
</cp:coreProperties>
</file>