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55"/>
        <w:rPr>
          <w:color w:val="auto"/>
        </w:rPr>
      </w:pPr>
    </w:p>
    <w:p>
      <w:pPr>
        <w:ind w:firstLine="655"/>
        <w:rPr>
          <w:color w:val="auto"/>
        </w:rPr>
      </w:pPr>
    </w:p>
    <w:p>
      <w:pPr>
        <w:ind w:firstLine="655"/>
        <w:rPr>
          <w:color w:val="auto"/>
        </w:rPr>
      </w:pPr>
    </w:p>
    <w:p>
      <w:pPr>
        <w:ind w:firstLine="655"/>
        <w:rPr>
          <w:color w:val="auto"/>
        </w:rPr>
      </w:pPr>
    </w:p>
    <w:p>
      <w:pPr>
        <w:ind w:firstLine="655"/>
        <w:rPr>
          <w:color w:val="auto"/>
        </w:rPr>
      </w:pPr>
    </w:p>
    <w:p>
      <w:pPr>
        <w:spacing w:line="400" w:lineRule="atLeast"/>
        <w:ind w:firstLine="655"/>
        <w:rPr>
          <w:color w:val="auto"/>
        </w:rPr>
      </w:pPr>
    </w:p>
    <w:p>
      <w:pPr>
        <w:spacing w:line="600" w:lineRule="atLeast"/>
        <w:ind w:firstLine="655"/>
        <w:rPr>
          <w:color w:val="auto"/>
        </w:rPr>
      </w:pPr>
    </w:p>
    <w:p>
      <w:pPr>
        <w:jc w:val="center"/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jc w:val="center"/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jc w:val="center"/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jc w:val="center"/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jc w:val="center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湘植保〔</w:t>
      </w:r>
      <w:r>
        <w:rPr>
          <w:rFonts w:ascii="Times New Roman" w:hAnsi="Times New Roman" w:eastAsia="仿宋_GB2312"/>
          <w:color w:val="auto"/>
          <w:sz w:val="32"/>
          <w:szCs w:val="32"/>
        </w:rPr>
        <w:t>2018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〕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号</w:t>
      </w:r>
    </w:p>
    <w:p>
      <w:pPr>
        <w:ind w:firstLine="655"/>
        <w:rPr>
          <w:color w:val="auto"/>
        </w:rPr>
      </w:pPr>
    </w:p>
    <w:p>
      <w:pPr>
        <w:spacing w:line="460" w:lineRule="atLeast"/>
        <w:ind w:firstLine="655"/>
        <w:rPr>
          <w:color w:val="auto"/>
        </w:rPr>
      </w:pPr>
    </w:p>
    <w:p>
      <w:pPr>
        <w:spacing w:line="600" w:lineRule="exact"/>
        <w:jc w:val="center"/>
        <w:rPr>
          <w:b/>
          <w:color w:val="auto"/>
          <w:kern w:val="44"/>
          <w:sz w:val="44"/>
          <w:szCs w:val="44"/>
        </w:rPr>
      </w:pPr>
      <w:r>
        <w:rPr>
          <w:rFonts w:hint="eastAsia"/>
          <w:b/>
          <w:color w:val="auto"/>
          <w:kern w:val="44"/>
          <w:sz w:val="44"/>
          <w:szCs w:val="44"/>
        </w:rPr>
        <w:t>湖南省植保植检站</w:t>
      </w:r>
    </w:p>
    <w:p>
      <w:pPr>
        <w:spacing w:line="600" w:lineRule="exact"/>
        <w:jc w:val="center"/>
        <w:rPr>
          <w:b/>
          <w:color w:val="auto"/>
          <w:szCs w:val="32"/>
        </w:rPr>
      </w:pPr>
      <w:r>
        <w:rPr>
          <w:rFonts w:hint="eastAsia"/>
          <w:b/>
          <w:color w:val="auto"/>
          <w:kern w:val="44"/>
          <w:sz w:val="44"/>
          <w:szCs w:val="44"/>
        </w:rPr>
        <w:t>关于开展蚜茧蜂防治蚜虫</w:t>
      </w:r>
      <w:r>
        <w:rPr>
          <w:rFonts w:hint="eastAsia"/>
          <w:b/>
          <w:color w:val="auto"/>
          <w:kern w:val="44"/>
          <w:sz w:val="44"/>
          <w:szCs w:val="44"/>
          <w:lang w:eastAsia="zh-CN"/>
        </w:rPr>
        <w:t>技术</w:t>
      </w:r>
      <w:r>
        <w:rPr>
          <w:rFonts w:hint="eastAsia"/>
          <w:b/>
          <w:color w:val="auto"/>
          <w:kern w:val="44"/>
          <w:sz w:val="44"/>
          <w:szCs w:val="44"/>
        </w:rPr>
        <w:t>示范推广的通</w:t>
      </w:r>
      <w:r>
        <w:rPr>
          <w:rFonts w:hint="eastAsia"/>
          <w:b/>
          <w:color w:val="auto"/>
          <w:kern w:val="44"/>
          <w:sz w:val="44"/>
          <w:szCs w:val="44"/>
          <w:lang w:val="en-US" w:eastAsia="zh-CN"/>
        </w:rPr>
        <w:t xml:space="preserve">   </w:t>
      </w:r>
      <w:r>
        <w:rPr>
          <w:rFonts w:hint="eastAsia"/>
          <w:b/>
          <w:color w:val="auto"/>
          <w:kern w:val="44"/>
          <w:sz w:val="44"/>
          <w:szCs w:val="44"/>
        </w:rPr>
        <w:t>知</w:t>
      </w:r>
    </w:p>
    <w:p>
      <w:pPr>
        <w:rPr>
          <w:rFonts w:ascii="仿宋_GB2312" w:hAnsi="Times New Roman" w:eastAsia="仿宋_GB2312"/>
          <w:color w:val="auto"/>
          <w:kern w:val="0"/>
          <w:sz w:val="30"/>
          <w:szCs w:val="30"/>
        </w:rPr>
      </w:pPr>
    </w:p>
    <w:p>
      <w:pPr>
        <w:rPr>
          <w:rFonts w:ascii="仿宋_GB2312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color w:val="auto"/>
          <w:kern w:val="0"/>
          <w:sz w:val="32"/>
          <w:szCs w:val="32"/>
        </w:rPr>
        <w:t>各市州植保植检站：</w:t>
      </w:r>
    </w:p>
    <w:p>
      <w:pPr>
        <w:ind w:firstLine="640" w:firstLineChars="200"/>
        <w:rPr>
          <w:rFonts w:ascii="仿宋_GB2312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color w:val="auto"/>
          <w:kern w:val="0"/>
          <w:sz w:val="32"/>
          <w:szCs w:val="32"/>
        </w:rPr>
        <w:t>为践行农业绿色发展理念，落实“到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2020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年农药使用量零增长行动”的总体要求，省站决定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2018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年与省烟草局（公司）科技处联合开展大农业蚜茧蜂防治蚜虫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技术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示范推广工作，现将相关事项通知</w:t>
      </w:r>
      <w:r>
        <w:rPr>
          <w:rFonts w:hint="eastAsia" w:ascii="仿宋_GB2312" w:hAnsi="Times New Roman" w:eastAsia="仿宋_GB2312"/>
          <w:color w:val="auto"/>
          <w:kern w:val="0"/>
          <w:sz w:val="32"/>
          <w:szCs w:val="32"/>
        </w:rPr>
        <w:t>如下。</w:t>
      </w:r>
    </w:p>
    <w:p>
      <w:pPr>
        <w:ind w:firstLine="643" w:firstLineChars="200"/>
        <w:rPr>
          <w:rFonts w:ascii="Times New Roman" w:hAnsi="Times New Roman" w:eastAsia="仿宋_GB2312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kern w:val="0"/>
          <w:sz w:val="32"/>
          <w:szCs w:val="32"/>
        </w:rPr>
        <w:t>一、加强</w:t>
      </w: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组织领导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大农业蚜茧蜂防治蚜虫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技术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示范推广工作由植保部门和烟草局（公司）两部门联合组织。省植保植检站和省烟草局（公司）科技处统一领导，烟草主产区市州植保植检站和烟草局（公司）统筹协调，相关县市区植保植检站（局）和烟草局（公司）具体实施。植保站根据实际情况确定示范作物、规模等，负责组织放蜂、效果评价等。烟草局（公司）提供蜂源，技术培训、指导，并协助植保站组织放蜂。植保部门和烟草局（公司）要加强沟通协调与资源共享，做到“监测信息共享、防治技术共享、培训课程共享和示范工作共享”。</w:t>
      </w:r>
    </w:p>
    <w:p>
      <w:pPr>
        <w:ind w:firstLine="643" w:firstLineChars="200"/>
        <w:rPr>
          <w:rFonts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二、推广以蜂治蚜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近年来，全省烟草系统大力开展蚜茧蜂防治烟蚜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技术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推广应用工作，取得了成功经验，在烟草上得到普遍应用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同时，各地农业植保部门积极与烟草部门合作，在大农业上开展了示范。烟草主产区植保部门要在已有的工作基础上，加大工作力度，积极组织推广应用。要加强监测相关作物蚜虫发生动态，及时与烟草局（公司）沟通，协商确定具体示范作物、示范区域、放蜂时期和放蜂量，确保示范推广工作有序开展。</w:t>
      </w:r>
    </w:p>
    <w:p>
      <w:pPr>
        <w:ind w:firstLine="643" w:firstLineChars="200"/>
        <w:rPr>
          <w:rFonts w:ascii="黑体" w:hAnsi="黑体" w:eastAsia="黑体" w:cs="黑体"/>
          <w:b/>
          <w:color w:val="auto"/>
          <w:sz w:val="32"/>
          <w:szCs w:val="32"/>
        </w:rPr>
      </w:pPr>
      <w:r>
        <w:rPr>
          <w:rFonts w:ascii="Times New Roman" w:hAnsi="Times New Roman" w:eastAsia="仿宋_GB2312"/>
          <w:b/>
          <w:color w:val="auto"/>
          <w:kern w:val="0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三、加大宣传培训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烟草主产区植保部门要积极联合本地烟草局（公司）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通过现场观摩会、培训班、印发张贴技术资料等形式，加大培训力度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开展蚜茧蜂防治蚜虫技术培训。要安排专人全程跟踪负责蚜茧蜂防治蚜虫技术推广工作。采用多种形式加强宣传蚜茧蜂治蚜防控工作开展情况，普及绿色防控理念，扩大绿色防控影响力。</w:t>
      </w:r>
    </w:p>
    <w:p>
      <w:pPr>
        <w:ind w:firstLine="643" w:firstLineChars="200"/>
        <w:rPr>
          <w:rFonts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四、做好评估与总结</w:t>
      </w:r>
    </w:p>
    <w:p>
      <w:pPr>
        <w:spacing w:line="640" w:lineRule="atLeast"/>
        <w:ind w:firstLine="655"/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各地要及时采集蚜茧蜂防治蚜虫示范相关数据，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实事求是地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评估防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治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效果与经济效益。认真总结示范推广取得的成效、经验和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分析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存在的问题。烟草主产区市州植保站应于</w:t>
      </w:r>
      <w:r>
        <w:rPr>
          <w:rFonts w:ascii="Times New Roman" w:hAnsi="Times New Roman" w:eastAsia="仿宋_GB2312"/>
          <w:color w:val="auto"/>
          <w:sz w:val="32"/>
          <w:szCs w:val="32"/>
        </w:rPr>
        <w:t>2018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</w:t>
      </w:r>
      <w:r>
        <w:rPr>
          <w:rFonts w:ascii="Times New Roman" w:hAnsi="Times New Roman" w:eastAsia="仿宋_GB2312"/>
          <w:color w:val="auto"/>
          <w:sz w:val="32"/>
          <w:szCs w:val="32"/>
        </w:rPr>
        <w:t>8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月</w:t>
      </w:r>
      <w:r>
        <w:rPr>
          <w:rFonts w:ascii="Times New Roman" w:hAnsi="Times New Roman" w:eastAsia="仿宋_GB2312"/>
          <w:color w:val="auto"/>
          <w:sz w:val="32"/>
          <w:szCs w:val="32"/>
        </w:rPr>
        <w:t>30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日前将蚜茧蜂防治蚜虫推广应用情况及工作总结报省站经保科（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"mailto:jingbaoke@126.com" </w:instrText>
      </w:r>
      <w:r>
        <w:rPr>
          <w:color w:val="auto"/>
        </w:rPr>
        <w:fldChar w:fldCharType="separate"/>
      </w:r>
      <w:r>
        <w:rPr>
          <w:rStyle w:val="24"/>
          <w:rFonts w:ascii="Times New Roman" w:hAnsi="Times New Roman" w:eastAsia="仿宋_GB2312"/>
          <w:color w:val="auto"/>
          <w:sz w:val="32"/>
          <w:szCs w:val="32"/>
        </w:rPr>
        <w:t>jingbaoke@126.com</w:t>
      </w:r>
      <w:r>
        <w:rPr>
          <w:rStyle w:val="24"/>
          <w:rFonts w:ascii="Times New Roman" w:hAnsi="Times New Roman" w:eastAsia="仿宋_GB2312"/>
          <w:color w:val="auto"/>
          <w:sz w:val="32"/>
          <w:szCs w:val="32"/>
        </w:rPr>
        <w:fldChar w:fldCharType="end"/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）。</w:t>
      </w:r>
    </w:p>
    <w:p>
      <w:pPr>
        <w:spacing w:line="640" w:lineRule="atLeast"/>
        <w:ind w:firstLine="655"/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省烟草局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（公司）科技处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联系人：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杨红武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，18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674469555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spacing w:line="640" w:lineRule="atLeast"/>
        <w:ind w:firstLine="655"/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spacing w:line="640" w:lineRule="atLeast"/>
        <w:ind w:firstLine="655"/>
        <w:rPr>
          <w:rFonts w:ascii="Times New Roman" w:hAnsi="Times New Roman" w:eastAsia="仿宋_GB2312"/>
          <w:color w:val="auto"/>
          <w:spacing w:val="-14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附件：</w:t>
      </w:r>
      <w:r>
        <w:rPr>
          <w:rFonts w:ascii="Times New Roman" w:hAnsi="Times New Roman" w:eastAsia="仿宋_GB2312"/>
          <w:color w:val="auto"/>
          <w:spacing w:val="-14"/>
          <w:sz w:val="32"/>
          <w:szCs w:val="32"/>
        </w:rPr>
        <w:t>2018</w:t>
      </w:r>
      <w:r>
        <w:rPr>
          <w:rFonts w:hint="eastAsia" w:ascii="Times New Roman" w:hAnsi="Times New Roman" w:eastAsia="仿宋_GB2312"/>
          <w:color w:val="auto"/>
          <w:spacing w:val="-14"/>
          <w:sz w:val="32"/>
          <w:szCs w:val="32"/>
        </w:rPr>
        <w:t>年全省蚜茧蜂防治蚜虫</w:t>
      </w:r>
      <w:r>
        <w:rPr>
          <w:rFonts w:hint="eastAsia" w:ascii="Times New Roman" w:hAnsi="Times New Roman" w:eastAsia="仿宋_GB2312"/>
          <w:color w:val="auto"/>
          <w:spacing w:val="-14"/>
          <w:sz w:val="32"/>
          <w:szCs w:val="32"/>
          <w:lang w:eastAsia="zh-CN"/>
        </w:rPr>
        <w:t>技术</w:t>
      </w:r>
      <w:r>
        <w:rPr>
          <w:rFonts w:hint="eastAsia" w:ascii="Times New Roman" w:hAnsi="Times New Roman" w:eastAsia="仿宋_GB2312"/>
          <w:color w:val="auto"/>
          <w:spacing w:val="-14"/>
          <w:sz w:val="32"/>
          <w:szCs w:val="32"/>
        </w:rPr>
        <w:t>示范推广情况统计表</w:t>
      </w:r>
    </w:p>
    <w:p>
      <w:pPr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ind w:firstLine="320" w:firstLineChars="100"/>
        <w:jc w:val="center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                             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湖南省植保植检站</w:t>
      </w:r>
    </w:p>
    <w:p>
      <w:pPr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 xml:space="preserve">                                  2018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日</w:t>
      </w:r>
    </w:p>
    <w:p>
      <w:pPr>
        <w:spacing w:line="480" w:lineRule="exact"/>
        <w:jc w:val="center"/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spacing w:line="480" w:lineRule="exact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附件：</w:t>
      </w:r>
    </w:p>
    <w:p>
      <w:pPr>
        <w:spacing w:afterLines="50" w:line="480" w:lineRule="exact"/>
        <w:jc w:val="center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2018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年全省蚜茧蜂防治蚜虫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技术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示范推广情况统计表</w:t>
      </w:r>
    </w:p>
    <w:tbl>
      <w:tblPr>
        <w:tblStyle w:val="25"/>
        <w:tblW w:w="85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275"/>
        <w:gridCol w:w="1485"/>
        <w:gridCol w:w="2385"/>
        <w:gridCol w:w="2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市州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县市区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作物</w:t>
            </w:r>
          </w:p>
        </w:tc>
        <w:tc>
          <w:tcPr>
            <w:tcW w:w="238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应用面积（亩）</w:t>
            </w:r>
          </w:p>
        </w:tc>
        <w:tc>
          <w:tcPr>
            <w:tcW w:w="20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防治效果（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%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132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0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1325" w:type="dxa"/>
            <w:vMerge w:val="continue"/>
            <w:tcBorders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0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25" w:type="dxa"/>
            <w:vMerge w:val="continue"/>
            <w:tcBorders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0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rPr>
          <w:rFonts w:ascii="Times New Roman" w:hAnsi="Times New Roman" w:eastAsia="仿宋_GB2312"/>
          <w:color w:val="auto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华文楷体">
    <w:altName w:val="楷体_GB2312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方正黑体简体">
    <w:altName w:val="方正兰亭超细黑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24869"/>
    <w:multiLevelType w:val="multilevel"/>
    <w:tmpl w:val="50824869"/>
    <w:lvl w:ilvl="0" w:tentative="0">
      <w:start w:val="1"/>
      <w:numFmt w:val="japaneseCounting"/>
      <w:lvlText w:val="第%1章"/>
      <w:lvlJc w:val="left"/>
      <w:pPr>
        <w:ind w:left="735" w:hanging="735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pStyle w:val="6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pStyle w:val="7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pStyle w:val="8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pStyle w:val="9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37FC3"/>
    <w:rsid w:val="00002377"/>
    <w:rsid w:val="000255E2"/>
    <w:rsid w:val="00025B2B"/>
    <w:rsid w:val="00061E7E"/>
    <w:rsid w:val="0007649E"/>
    <w:rsid w:val="00077BC8"/>
    <w:rsid w:val="000A42BB"/>
    <w:rsid w:val="000A4ACE"/>
    <w:rsid w:val="000D5769"/>
    <w:rsid w:val="000E2204"/>
    <w:rsid w:val="000E7A44"/>
    <w:rsid w:val="00117AF9"/>
    <w:rsid w:val="00117E15"/>
    <w:rsid w:val="00120D1C"/>
    <w:rsid w:val="001241A1"/>
    <w:rsid w:val="00135BE7"/>
    <w:rsid w:val="00140832"/>
    <w:rsid w:val="00141444"/>
    <w:rsid w:val="001661D0"/>
    <w:rsid w:val="00172B4C"/>
    <w:rsid w:val="001858B0"/>
    <w:rsid w:val="001A00EC"/>
    <w:rsid w:val="001A6311"/>
    <w:rsid w:val="001A7C79"/>
    <w:rsid w:val="001B3534"/>
    <w:rsid w:val="002018F4"/>
    <w:rsid w:val="00222DFE"/>
    <w:rsid w:val="0023344B"/>
    <w:rsid w:val="00242061"/>
    <w:rsid w:val="002438EA"/>
    <w:rsid w:val="002506DB"/>
    <w:rsid w:val="00267046"/>
    <w:rsid w:val="002701B2"/>
    <w:rsid w:val="002847E8"/>
    <w:rsid w:val="0029740A"/>
    <w:rsid w:val="002C155A"/>
    <w:rsid w:val="002D0526"/>
    <w:rsid w:val="002D4ECF"/>
    <w:rsid w:val="002E70CF"/>
    <w:rsid w:val="0031448E"/>
    <w:rsid w:val="00316659"/>
    <w:rsid w:val="00327C76"/>
    <w:rsid w:val="00337E75"/>
    <w:rsid w:val="003508CD"/>
    <w:rsid w:val="00352C89"/>
    <w:rsid w:val="00361E7E"/>
    <w:rsid w:val="00363034"/>
    <w:rsid w:val="00374FC6"/>
    <w:rsid w:val="00381959"/>
    <w:rsid w:val="00383B23"/>
    <w:rsid w:val="003A0C25"/>
    <w:rsid w:val="003A74F6"/>
    <w:rsid w:val="003B0A34"/>
    <w:rsid w:val="003B51A8"/>
    <w:rsid w:val="003D7F58"/>
    <w:rsid w:val="00426280"/>
    <w:rsid w:val="00436EF2"/>
    <w:rsid w:val="0045438A"/>
    <w:rsid w:val="0045685C"/>
    <w:rsid w:val="0048064B"/>
    <w:rsid w:val="00495B08"/>
    <w:rsid w:val="004A3751"/>
    <w:rsid w:val="004B55B2"/>
    <w:rsid w:val="004C195C"/>
    <w:rsid w:val="004D16A4"/>
    <w:rsid w:val="004F1E8C"/>
    <w:rsid w:val="004F2F55"/>
    <w:rsid w:val="00501516"/>
    <w:rsid w:val="0051340E"/>
    <w:rsid w:val="005179CC"/>
    <w:rsid w:val="0052140B"/>
    <w:rsid w:val="00527D85"/>
    <w:rsid w:val="005313D1"/>
    <w:rsid w:val="00537828"/>
    <w:rsid w:val="00537D6C"/>
    <w:rsid w:val="00544EB3"/>
    <w:rsid w:val="00547005"/>
    <w:rsid w:val="00547F5E"/>
    <w:rsid w:val="0056366E"/>
    <w:rsid w:val="005908FA"/>
    <w:rsid w:val="005A6EEC"/>
    <w:rsid w:val="005B0A12"/>
    <w:rsid w:val="005C7137"/>
    <w:rsid w:val="005F342D"/>
    <w:rsid w:val="00615D6E"/>
    <w:rsid w:val="006257E6"/>
    <w:rsid w:val="00626BCD"/>
    <w:rsid w:val="00630775"/>
    <w:rsid w:val="00637FC3"/>
    <w:rsid w:val="0064274E"/>
    <w:rsid w:val="006436A8"/>
    <w:rsid w:val="00670B31"/>
    <w:rsid w:val="006A4A68"/>
    <w:rsid w:val="006C37C5"/>
    <w:rsid w:val="006D4AC8"/>
    <w:rsid w:val="00714DBD"/>
    <w:rsid w:val="00716942"/>
    <w:rsid w:val="0072049A"/>
    <w:rsid w:val="007270E8"/>
    <w:rsid w:val="00727203"/>
    <w:rsid w:val="00741456"/>
    <w:rsid w:val="0074324D"/>
    <w:rsid w:val="0074476D"/>
    <w:rsid w:val="00747246"/>
    <w:rsid w:val="007501B4"/>
    <w:rsid w:val="00757DB9"/>
    <w:rsid w:val="007675D1"/>
    <w:rsid w:val="007712FF"/>
    <w:rsid w:val="00774253"/>
    <w:rsid w:val="00785913"/>
    <w:rsid w:val="007A688E"/>
    <w:rsid w:val="007B2567"/>
    <w:rsid w:val="007D3540"/>
    <w:rsid w:val="007D37D1"/>
    <w:rsid w:val="007D745D"/>
    <w:rsid w:val="007D7DE8"/>
    <w:rsid w:val="007E6686"/>
    <w:rsid w:val="00814D2A"/>
    <w:rsid w:val="0082554D"/>
    <w:rsid w:val="00825F29"/>
    <w:rsid w:val="00877113"/>
    <w:rsid w:val="008A7FF3"/>
    <w:rsid w:val="008B0F0E"/>
    <w:rsid w:val="008E144E"/>
    <w:rsid w:val="008E6DA2"/>
    <w:rsid w:val="009169E4"/>
    <w:rsid w:val="00925EE0"/>
    <w:rsid w:val="00927191"/>
    <w:rsid w:val="00932CED"/>
    <w:rsid w:val="00933EC7"/>
    <w:rsid w:val="009532F6"/>
    <w:rsid w:val="00954C49"/>
    <w:rsid w:val="00956AF0"/>
    <w:rsid w:val="00972192"/>
    <w:rsid w:val="0097663F"/>
    <w:rsid w:val="00995B4A"/>
    <w:rsid w:val="009A7B96"/>
    <w:rsid w:val="009B6DFC"/>
    <w:rsid w:val="009B7FAD"/>
    <w:rsid w:val="009D4BBD"/>
    <w:rsid w:val="009E799E"/>
    <w:rsid w:val="00A032AA"/>
    <w:rsid w:val="00A12BBE"/>
    <w:rsid w:val="00A16BED"/>
    <w:rsid w:val="00A36B07"/>
    <w:rsid w:val="00A54560"/>
    <w:rsid w:val="00A72B9C"/>
    <w:rsid w:val="00A82740"/>
    <w:rsid w:val="00A90156"/>
    <w:rsid w:val="00A90D5E"/>
    <w:rsid w:val="00AA0AD4"/>
    <w:rsid w:val="00AA5762"/>
    <w:rsid w:val="00AB2B35"/>
    <w:rsid w:val="00AB5ACB"/>
    <w:rsid w:val="00AE3D71"/>
    <w:rsid w:val="00AF4351"/>
    <w:rsid w:val="00B1538A"/>
    <w:rsid w:val="00B52EB0"/>
    <w:rsid w:val="00B71EF5"/>
    <w:rsid w:val="00BA440C"/>
    <w:rsid w:val="00BA461D"/>
    <w:rsid w:val="00BA55F5"/>
    <w:rsid w:val="00BA574D"/>
    <w:rsid w:val="00BB0414"/>
    <w:rsid w:val="00BC3005"/>
    <w:rsid w:val="00BD7548"/>
    <w:rsid w:val="00BE407A"/>
    <w:rsid w:val="00BF07D5"/>
    <w:rsid w:val="00C32FFF"/>
    <w:rsid w:val="00C36CF4"/>
    <w:rsid w:val="00C41B9B"/>
    <w:rsid w:val="00C45138"/>
    <w:rsid w:val="00C66BA8"/>
    <w:rsid w:val="00C74730"/>
    <w:rsid w:val="00C74878"/>
    <w:rsid w:val="00C81D3C"/>
    <w:rsid w:val="00C8321A"/>
    <w:rsid w:val="00C92A28"/>
    <w:rsid w:val="00CA6B40"/>
    <w:rsid w:val="00CB52F0"/>
    <w:rsid w:val="00CD0754"/>
    <w:rsid w:val="00CD25AA"/>
    <w:rsid w:val="00CD47E9"/>
    <w:rsid w:val="00CF2040"/>
    <w:rsid w:val="00D01619"/>
    <w:rsid w:val="00D11C41"/>
    <w:rsid w:val="00D32FB7"/>
    <w:rsid w:val="00D353B1"/>
    <w:rsid w:val="00D52458"/>
    <w:rsid w:val="00D54B5C"/>
    <w:rsid w:val="00D54D78"/>
    <w:rsid w:val="00D63B05"/>
    <w:rsid w:val="00D842D7"/>
    <w:rsid w:val="00DD0286"/>
    <w:rsid w:val="00DD6B7B"/>
    <w:rsid w:val="00DE3CAD"/>
    <w:rsid w:val="00DE74C7"/>
    <w:rsid w:val="00E02134"/>
    <w:rsid w:val="00E07348"/>
    <w:rsid w:val="00E14A79"/>
    <w:rsid w:val="00E30E26"/>
    <w:rsid w:val="00E3493E"/>
    <w:rsid w:val="00E34AD2"/>
    <w:rsid w:val="00E34B86"/>
    <w:rsid w:val="00E560B4"/>
    <w:rsid w:val="00E70203"/>
    <w:rsid w:val="00E862AF"/>
    <w:rsid w:val="00E91FF2"/>
    <w:rsid w:val="00E92B7C"/>
    <w:rsid w:val="00EA1889"/>
    <w:rsid w:val="00EB454E"/>
    <w:rsid w:val="00EC3E47"/>
    <w:rsid w:val="00EF3BB1"/>
    <w:rsid w:val="00F1651A"/>
    <w:rsid w:val="00F2131A"/>
    <w:rsid w:val="00F33D1A"/>
    <w:rsid w:val="00F5230B"/>
    <w:rsid w:val="00F5548C"/>
    <w:rsid w:val="00F57751"/>
    <w:rsid w:val="00F66801"/>
    <w:rsid w:val="00F71C49"/>
    <w:rsid w:val="00F76C8F"/>
    <w:rsid w:val="00F82E35"/>
    <w:rsid w:val="00F86526"/>
    <w:rsid w:val="00FA0B38"/>
    <w:rsid w:val="00FA3A89"/>
    <w:rsid w:val="00FD7CDC"/>
    <w:rsid w:val="00FE2466"/>
    <w:rsid w:val="03E321A0"/>
    <w:rsid w:val="047B7289"/>
    <w:rsid w:val="04A40A3B"/>
    <w:rsid w:val="05490347"/>
    <w:rsid w:val="05E07A97"/>
    <w:rsid w:val="09AD596F"/>
    <w:rsid w:val="0B50078D"/>
    <w:rsid w:val="1308799A"/>
    <w:rsid w:val="14103B58"/>
    <w:rsid w:val="16A77671"/>
    <w:rsid w:val="17524919"/>
    <w:rsid w:val="1C2F1807"/>
    <w:rsid w:val="2529440E"/>
    <w:rsid w:val="2635792F"/>
    <w:rsid w:val="29B17E5A"/>
    <w:rsid w:val="2C2833C4"/>
    <w:rsid w:val="2DF7512E"/>
    <w:rsid w:val="2E886099"/>
    <w:rsid w:val="2FA76AFC"/>
    <w:rsid w:val="30221703"/>
    <w:rsid w:val="30A56B8C"/>
    <w:rsid w:val="3E6510C5"/>
    <w:rsid w:val="3EF84F9B"/>
    <w:rsid w:val="3F300A20"/>
    <w:rsid w:val="3FBE12D7"/>
    <w:rsid w:val="464B5435"/>
    <w:rsid w:val="47177F56"/>
    <w:rsid w:val="49854604"/>
    <w:rsid w:val="4B224418"/>
    <w:rsid w:val="538A1836"/>
    <w:rsid w:val="54381DFB"/>
    <w:rsid w:val="56E16BFB"/>
    <w:rsid w:val="5E5804D0"/>
    <w:rsid w:val="5F5E68F5"/>
    <w:rsid w:val="6A3371E6"/>
    <w:rsid w:val="6F0E70CF"/>
    <w:rsid w:val="715E48E7"/>
    <w:rsid w:val="723260C2"/>
    <w:rsid w:val="74196894"/>
    <w:rsid w:val="7D0960CE"/>
    <w:rsid w:val="7D80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nhideWhenUsed="0" w:uiPriority="99" w:semiHidden="0" w:name="footnote text"/>
    <w:lsdException w:uiPriority="99" w:name="annotation text" w:locked="1"/>
    <w:lsdException w:qFormat="1"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nhideWhenUsed="0" w:uiPriority="99" w:semiHidden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99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99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 w:locked="1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9"/>
    <w:pPr>
      <w:keepNext/>
      <w:keepLines/>
      <w:spacing w:before="100" w:beforeAutospacing="1" w:after="100" w:afterAutospacing="1" w:line="240" w:lineRule="atLeast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8"/>
    <w:qFormat/>
    <w:uiPriority w:val="99"/>
    <w:pPr>
      <w:keepNext/>
      <w:keepLines/>
      <w:spacing w:before="100" w:beforeAutospacing="1" w:after="100" w:afterAutospacing="1" w:line="240" w:lineRule="atLeast"/>
      <w:jc w:val="center"/>
      <w:outlineLvl w:val="1"/>
    </w:pPr>
    <w:rPr>
      <w:rFonts w:ascii="Cambria" w:hAnsi="Cambria"/>
      <w:b/>
      <w:bCs/>
      <w:sz w:val="28"/>
      <w:szCs w:val="32"/>
    </w:rPr>
  </w:style>
  <w:style w:type="paragraph" w:styleId="4">
    <w:name w:val="heading 4"/>
    <w:basedOn w:val="1"/>
    <w:next w:val="1"/>
    <w:link w:val="29"/>
    <w:qFormat/>
    <w:uiPriority w:val="99"/>
    <w:pPr>
      <w:keepNext/>
      <w:keepLines/>
      <w:spacing w:before="280" w:after="290" w:line="376" w:lineRule="auto"/>
      <w:outlineLvl w:val="3"/>
    </w:pPr>
    <w:rPr>
      <w:rFonts w:ascii="Arial" w:hAnsi="Arial" w:eastAsia="华文楷体"/>
      <w:bCs/>
      <w:sz w:val="28"/>
      <w:szCs w:val="28"/>
      <w:lang w:val="zh-CN"/>
    </w:rPr>
  </w:style>
  <w:style w:type="paragraph" w:styleId="5">
    <w:name w:val="heading 5"/>
    <w:basedOn w:val="1"/>
    <w:next w:val="1"/>
    <w:link w:val="30"/>
    <w:qFormat/>
    <w:uiPriority w:val="99"/>
    <w:pPr>
      <w:keepNext/>
      <w:keepLines/>
      <w:spacing w:before="280" w:after="290" w:line="376" w:lineRule="auto"/>
      <w:outlineLvl w:val="4"/>
    </w:pPr>
    <w:rPr>
      <w:rFonts w:ascii="Times New Roman" w:hAnsi="Times New Roman"/>
      <w:b/>
      <w:bCs/>
      <w:sz w:val="28"/>
      <w:szCs w:val="28"/>
      <w:lang w:val="zh-CN"/>
    </w:rPr>
  </w:style>
  <w:style w:type="paragraph" w:styleId="6">
    <w:name w:val="heading 6"/>
    <w:basedOn w:val="1"/>
    <w:next w:val="1"/>
    <w:link w:val="31"/>
    <w:qFormat/>
    <w:uiPriority w:val="9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 w:cs="Cambria"/>
      <w:b/>
      <w:bCs/>
      <w:sz w:val="24"/>
      <w:szCs w:val="24"/>
    </w:rPr>
  </w:style>
  <w:style w:type="paragraph" w:styleId="7">
    <w:name w:val="heading 7"/>
    <w:basedOn w:val="1"/>
    <w:next w:val="1"/>
    <w:link w:val="32"/>
    <w:qFormat/>
    <w:uiPriority w:val="99"/>
    <w:pPr>
      <w:keepNext/>
      <w:keepLines/>
      <w:numPr>
        <w:ilvl w:val="6"/>
        <w:numId w:val="1"/>
      </w:numPr>
      <w:spacing w:before="240" w:after="64" w:line="320" w:lineRule="auto"/>
      <w:jc w:val="left"/>
      <w:outlineLvl w:val="6"/>
    </w:pPr>
    <w:rPr>
      <w:rFonts w:cs="Calibri"/>
      <w:b/>
      <w:bCs/>
      <w:kern w:val="0"/>
      <w:sz w:val="24"/>
      <w:szCs w:val="24"/>
      <w:lang w:eastAsia="en-US"/>
    </w:rPr>
  </w:style>
  <w:style w:type="paragraph" w:styleId="8">
    <w:name w:val="heading 8"/>
    <w:basedOn w:val="1"/>
    <w:next w:val="1"/>
    <w:link w:val="33"/>
    <w:qFormat/>
    <w:uiPriority w:val="99"/>
    <w:pPr>
      <w:keepNext/>
      <w:keepLines/>
      <w:numPr>
        <w:ilvl w:val="7"/>
        <w:numId w:val="1"/>
      </w:numPr>
      <w:spacing w:before="240" w:after="64" w:line="320" w:lineRule="auto"/>
      <w:jc w:val="left"/>
      <w:outlineLvl w:val="7"/>
    </w:pPr>
    <w:rPr>
      <w:rFonts w:ascii="Cambria" w:hAnsi="Cambria" w:cs="Cambria"/>
      <w:kern w:val="0"/>
      <w:sz w:val="24"/>
      <w:szCs w:val="24"/>
      <w:lang w:eastAsia="en-US"/>
    </w:rPr>
  </w:style>
  <w:style w:type="paragraph" w:styleId="9">
    <w:name w:val="heading 9"/>
    <w:basedOn w:val="1"/>
    <w:next w:val="1"/>
    <w:link w:val="34"/>
    <w:qFormat/>
    <w:uiPriority w:val="99"/>
    <w:pPr>
      <w:keepNext/>
      <w:keepLines/>
      <w:numPr>
        <w:ilvl w:val="8"/>
        <w:numId w:val="1"/>
      </w:numPr>
      <w:spacing w:before="240" w:after="64" w:line="320" w:lineRule="auto"/>
      <w:jc w:val="left"/>
      <w:outlineLvl w:val="8"/>
    </w:pPr>
    <w:rPr>
      <w:rFonts w:ascii="Cambria" w:hAnsi="Cambria" w:cs="Cambria"/>
      <w:kern w:val="0"/>
      <w:szCs w:val="21"/>
      <w:lang w:eastAsia="en-US"/>
    </w:rPr>
  </w:style>
  <w:style w:type="character" w:default="1" w:styleId="21">
    <w:name w:val="Default Paragraph Font"/>
    <w:semiHidden/>
    <w:qFormat/>
    <w:uiPriority w:val="99"/>
  </w:style>
  <w:style w:type="table" w:default="1" w:styleId="2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caption"/>
    <w:basedOn w:val="1"/>
    <w:next w:val="1"/>
    <w:qFormat/>
    <w:uiPriority w:val="99"/>
    <w:rPr>
      <w:rFonts w:ascii="Cambria" w:hAnsi="Cambria" w:eastAsia="黑体"/>
      <w:sz w:val="20"/>
      <w:szCs w:val="20"/>
    </w:rPr>
  </w:style>
  <w:style w:type="paragraph" w:styleId="11">
    <w:name w:val="toc 3"/>
    <w:basedOn w:val="1"/>
    <w:next w:val="1"/>
    <w:qFormat/>
    <w:uiPriority w:val="99"/>
    <w:pPr>
      <w:tabs>
        <w:tab w:val="right" w:leader="dot" w:pos="8296"/>
      </w:tabs>
      <w:spacing w:line="336" w:lineRule="auto"/>
      <w:ind w:left="840" w:leftChars="400" w:firstLine="480" w:firstLineChars="200"/>
      <w:jc w:val="left"/>
    </w:pPr>
    <w:rPr>
      <w:rFonts w:ascii="Times New Roman" w:hAnsi="Times New Roman"/>
      <w:sz w:val="24"/>
      <w:szCs w:val="24"/>
    </w:rPr>
  </w:style>
  <w:style w:type="paragraph" w:styleId="12">
    <w:name w:val="Balloon Text"/>
    <w:basedOn w:val="1"/>
    <w:link w:val="35"/>
    <w:qFormat/>
    <w:uiPriority w:val="99"/>
    <w:rPr>
      <w:sz w:val="18"/>
      <w:szCs w:val="18"/>
    </w:rPr>
  </w:style>
  <w:style w:type="paragraph" w:styleId="13">
    <w:name w:val="footer"/>
    <w:basedOn w:val="1"/>
    <w:link w:val="3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99"/>
    <w:rPr>
      <w:rFonts w:ascii="Times New Roman" w:hAnsi="Times New Roman"/>
      <w:szCs w:val="24"/>
    </w:rPr>
  </w:style>
  <w:style w:type="paragraph" w:styleId="16">
    <w:name w:val="Subtitle"/>
    <w:basedOn w:val="1"/>
    <w:next w:val="1"/>
    <w:link w:val="38"/>
    <w:qFormat/>
    <w:uiPriority w:val="99"/>
    <w:pPr>
      <w:spacing w:before="240" w:after="60" w:line="312" w:lineRule="auto"/>
      <w:jc w:val="left"/>
      <w:outlineLvl w:val="1"/>
    </w:pPr>
    <w:rPr>
      <w:rFonts w:ascii="Cambria" w:hAnsi="Cambria"/>
      <w:b/>
      <w:bCs/>
      <w:kern w:val="28"/>
      <w:szCs w:val="32"/>
    </w:rPr>
  </w:style>
  <w:style w:type="paragraph" w:styleId="17">
    <w:name w:val="footnote text"/>
    <w:basedOn w:val="1"/>
    <w:link w:val="39"/>
    <w:uiPriority w:val="99"/>
    <w:pPr>
      <w:snapToGrid w:val="0"/>
      <w:jc w:val="left"/>
    </w:pPr>
    <w:rPr>
      <w:rFonts w:ascii="Times New Roman" w:hAnsi="Times New Roman"/>
      <w:sz w:val="18"/>
      <w:szCs w:val="18"/>
      <w:lang w:val="zh-CN"/>
    </w:rPr>
  </w:style>
  <w:style w:type="paragraph" w:styleId="18">
    <w:name w:val="toc 2"/>
    <w:basedOn w:val="1"/>
    <w:next w:val="1"/>
    <w:qFormat/>
    <w:uiPriority w:val="99"/>
    <w:pPr>
      <w:tabs>
        <w:tab w:val="right" w:leader="dot" w:pos="8296"/>
      </w:tabs>
      <w:spacing w:line="336" w:lineRule="auto"/>
      <w:ind w:left="420" w:leftChars="200" w:firstLine="482" w:firstLineChars="200"/>
    </w:pPr>
    <w:rPr>
      <w:rFonts w:ascii="Times New Roman" w:hAnsi="Times New Roman"/>
      <w:b/>
      <w:sz w:val="24"/>
      <w:szCs w:val="24"/>
    </w:rPr>
  </w:style>
  <w:style w:type="paragraph" w:styleId="19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20">
    <w:name w:val="Title"/>
    <w:basedOn w:val="1"/>
    <w:next w:val="1"/>
    <w:link w:val="40"/>
    <w:qFormat/>
    <w:uiPriority w:val="99"/>
    <w:pPr>
      <w:spacing w:before="240" w:after="60"/>
      <w:jc w:val="center"/>
      <w:outlineLvl w:val="0"/>
    </w:pPr>
    <w:rPr>
      <w:rFonts w:ascii="Cambria" w:hAnsi="Cambria" w:eastAsia="黑体"/>
      <w:b/>
      <w:bCs/>
      <w:sz w:val="32"/>
      <w:szCs w:val="32"/>
    </w:rPr>
  </w:style>
  <w:style w:type="character" w:styleId="22">
    <w:name w:val="Strong"/>
    <w:basedOn w:val="21"/>
    <w:qFormat/>
    <w:uiPriority w:val="99"/>
    <w:rPr>
      <w:rFonts w:cs="Times New Roman"/>
      <w:b/>
    </w:rPr>
  </w:style>
  <w:style w:type="character" w:styleId="23">
    <w:name w:val="Emphasis"/>
    <w:basedOn w:val="21"/>
    <w:qFormat/>
    <w:uiPriority w:val="99"/>
    <w:rPr>
      <w:rFonts w:cs="Times New Roman"/>
      <w:i/>
    </w:rPr>
  </w:style>
  <w:style w:type="character" w:styleId="24">
    <w:name w:val="Hyperlink"/>
    <w:basedOn w:val="21"/>
    <w:qFormat/>
    <w:uiPriority w:val="99"/>
    <w:rPr>
      <w:rFonts w:cs="Times New Roman"/>
      <w:color w:val="0000FF"/>
      <w:u w:val="single"/>
    </w:rPr>
  </w:style>
  <w:style w:type="table" w:styleId="26">
    <w:name w:val="Table Grid"/>
    <w:basedOn w:val="2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7">
    <w:name w:val="Heading 1 Char"/>
    <w:basedOn w:val="21"/>
    <w:link w:val="2"/>
    <w:qFormat/>
    <w:locked/>
    <w:uiPriority w:val="99"/>
    <w:rPr>
      <w:rFonts w:eastAsia="黑体" w:cs="Times New Roman"/>
      <w:b/>
      <w:bCs/>
      <w:kern w:val="44"/>
      <w:sz w:val="44"/>
      <w:szCs w:val="44"/>
    </w:rPr>
  </w:style>
  <w:style w:type="character" w:customStyle="1" w:styleId="28">
    <w:name w:val="Heading 2 Char"/>
    <w:basedOn w:val="21"/>
    <w:link w:val="3"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9">
    <w:name w:val="Heading 4 Char"/>
    <w:basedOn w:val="21"/>
    <w:link w:val="4"/>
    <w:qFormat/>
    <w:locked/>
    <w:uiPriority w:val="99"/>
    <w:rPr>
      <w:rFonts w:ascii="Arial" w:hAnsi="Arial" w:eastAsia="华文楷体" w:cs="Times New Roman"/>
      <w:bCs/>
      <w:sz w:val="28"/>
      <w:szCs w:val="28"/>
      <w:lang w:val="zh-CN" w:eastAsia="zh-CN"/>
    </w:rPr>
  </w:style>
  <w:style w:type="character" w:customStyle="1" w:styleId="30">
    <w:name w:val="Heading 5 Char"/>
    <w:basedOn w:val="21"/>
    <w:link w:val="5"/>
    <w:qFormat/>
    <w:locked/>
    <w:uiPriority w:val="99"/>
    <w:rPr>
      <w:rFonts w:ascii="Times New Roman" w:hAnsi="Times New Roman" w:eastAsia="宋体" w:cs="Times New Roman"/>
      <w:b/>
      <w:bCs/>
      <w:sz w:val="28"/>
      <w:szCs w:val="28"/>
      <w:lang w:val="zh-CN" w:eastAsia="zh-CN"/>
    </w:rPr>
  </w:style>
  <w:style w:type="character" w:customStyle="1" w:styleId="31">
    <w:name w:val="Heading 6 Char"/>
    <w:basedOn w:val="21"/>
    <w:link w:val="6"/>
    <w:qFormat/>
    <w:locked/>
    <w:uiPriority w:val="99"/>
    <w:rPr>
      <w:rFonts w:ascii="Cambria" w:hAnsi="Cambria" w:eastAsia="宋体" w:cs="Cambria"/>
      <w:b/>
      <w:bCs/>
      <w:sz w:val="24"/>
      <w:szCs w:val="24"/>
    </w:rPr>
  </w:style>
  <w:style w:type="character" w:customStyle="1" w:styleId="32">
    <w:name w:val="Heading 7 Char"/>
    <w:basedOn w:val="21"/>
    <w:link w:val="7"/>
    <w:locked/>
    <w:uiPriority w:val="99"/>
    <w:rPr>
      <w:rFonts w:ascii="Calibri" w:hAnsi="Calibri" w:eastAsia="宋体" w:cs="Calibri"/>
      <w:b/>
      <w:bCs/>
      <w:kern w:val="0"/>
      <w:sz w:val="24"/>
      <w:szCs w:val="24"/>
      <w:lang w:eastAsia="en-US"/>
    </w:rPr>
  </w:style>
  <w:style w:type="character" w:customStyle="1" w:styleId="33">
    <w:name w:val="Heading 8 Char"/>
    <w:basedOn w:val="21"/>
    <w:link w:val="8"/>
    <w:qFormat/>
    <w:locked/>
    <w:uiPriority w:val="99"/>
    <w:rPr>
      <w:rFonts w:ascii="Cambria" w:hAnsi="Cambria" w:eastAsia="宋体" w:cs="Cambria"/>
      <w:kern w:val="0"/>
      <w:sz w:val="24"/>
      <w:szCs w:val="24"/>
      <w:lang w:eastAsia="en-US"/>
    </w:rPr>
  </w:style>
  <w:style w:type="character" w:customStyle="1" w:styleId="34">
    <w:name w:val="Heading 9 Char"/>
    <w:basedOn w:val="21"/>
    <w:link w:val="9"/>
    <w:qFormat/>
    <w:locked/>
    <w:uiPriority w:val="99"/>
    <w:rPr>
      <w:rFonts w:ascii="Cambria" w:hAnsi="Cambria" w:eastAsia="宋体" w:cs="Cambria"/>
      <w:kern w:val="0"/>
      <w:sz w:val="21"/>
      <w:szCs w:val="21"/>
      <w:lang w:eastAsia="en-US"/>
    </w:rPr>
  </w:style>
  <w:style w:type="character" w:customStyle="1" w:styleId="35">
    <w:name w:val="Balloon Text Char"/>
    <w:basedOn w:val="21"/>
    <w:link w:val="12"/>
    <w:semiHidden/>
    <w:qFormat/>
    <w:locked/>
    <w:uiPriority w:val="99"/>
    <w:rPr>
      <w:rFonts w:cs="Times New Roman"/>
      <w:sz w:val="18"/>
      <w:szCs w:val="18"/>
    </w:rPr>
  </w:style>
  <w:style w:type="character" w:customStyle="1" w:styleId="36">
    <w:name w:val="Footer Char"/>
    <w:basedOn w:val="21"/>
    <w:link w:val="13"/>
    <w:qFormat/>
    <w:locked/>
    <w:uiPriority w:val="99"/>
    <w:rPr>
      <w:rFonts w:cs="Times New Roman"/>
      <w:sz w:val="18"/>
      <w:szCs w:val="18"/>
    </w:rPr>
  </w:style>
  <w:style w:type="character" w:customStyle="1" w:styleId="37">
    <w:name w:val="Header Char"/>
    <w:basedOn w:val="21"/>
    <w:link w:val="14"/>
    <w:qFormat/>
    <w:locked/>
    <w:uiPriority w:val="99"/>
    <w:rPr>
      <w:rFonts w:cs="Times New Roman"/>
      <w:sz w:val="18"/>
      <w:szCs w:val="18"/>
    </w:rPr>
  </w:style>
  <w:style w:type="character" w:customStyle="1" w:styleId="38">
    <w:name w:val="Subtitle Char"/>
    <w:basedOn w:val="21"/>
    <w:link w:val="16"/>
    <w:locked/>
    <w:uiPriority w:val="99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39">
    <w:name w:val="Footnote Text Char"/>
    <w:basedOn w:val="21"/>
    <w:link w:val="17"/>
    <w:qFormat/>
    <w:locked/>
    <w:uiPriority w:val="99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40">
    <w:name w:val="Title Char"/>
    <w:basedOn w:val="21"/>
    <w:link w:val="20"/>
    <w:locked/>
    <w:uiPriority w:val="99"/>
    <w:rPr>
      <w:rFonts w:ascii="Cambria" w:hAnsi="Cambria" w:eastAsia="黑体" w:cs="Times New Roman"/>
      <w:b/>
      <w:bCs/>
      <w:sz w:val="32"/>
      <w:szCs w:val="32"/>
    </w:rPr>
  </w:style>
  <w:style w:type="paragraph" w:customStyle="1" w:styleId="41">
    <w:name w:val="列出段落1"/>
    <w:basedOn w:val="1"/>
    <w:uiPriority w:val="99"/>
    <w:pPr>
      <w:ind w:firstLine="420" w:firstLineChars="200"/>
    </w:pPr>
    <w:rPr>
      <w:rFonts w:ascii="Times New Roman" w:hAnsi="Times New Roman"/>
      <w:szCs w:val="24"/>
    </w:rPr>
  </w:style>
  <w:style w:type="character" w:customStyle="1" w:styleId="42">
    <w:name w:val="apple-converted-space"/>
    <w:qFormat/>
    <w:uiPriority w:val="99"/>
  </w:style>
  <w:style w:type="paragraph" w:customStyle="1" w:styleId="43">
    <w:name w:val="14 期刊二级标题"/>
    <w:basedOn w:val="1"/>
    <w:uiPriority w:val="99"/>
    <w:pPr>
      <w:topLinePunct/>
      <w:adjustRightInd w:val="0"/>
      <w:snapToGrid w:val="0"/>
      <w:spacing w:before="120" w:line="288" w:lineRule="auto"/>
      <w:jc w:val="left"/>
    </w:pPr>
    <w:rPr>
      <w:rFonts w:eastAsia="方正黑体简体"/>
      <w:kern w:val="0"/>
      <w:szCs w:val="21"/>
    </w:rPr>
  </w:style>
  <w:style w:type="paragraph" w:customStyle="1" w:styleId="44">
    <w:name w:val="00  期刊正文"/>
    <w:link w:val="45"/>
    <w:uiPriority w:val="99"/>
    <w:pPr>
      <w:adjustRightInd w:val="0"/>
      <w:snapToGrid w:val="0"/>
      <w:spacing w:line="288" w:lineRule="auto"/>
      <w:ind w:firstLine="420"/>
      <w:jc w:val="both"/>
    </w:pPr>
    <w:rPr>
      <w:rFonts w:ascii="Times New Roman" w:hAnsi="Times New Roman" w:eastAsia="方正书宋简体" w:cs="Times New Roman"/>
      <w:kern w:val="0"/>
      <w:sz w:val="22"/>
      <w:szCs w:val="22"/>
      <w:lang w:val="en-US" w:eastAsia="zh-CN" w:bidi="ar-SA"/>
    </w:rPr>
  </w:style>
  <w:style w:type="character" w:customStyle="1" w:styleId="45">
    <w:name w:val="00  期刊正文 Char"/>
    <w:link w:val="44"/>
    <w:qFormat/>
    <w:locked/>
    <w:uiPriority w:val="99"/>
    <w:rPr>
      <w:rFonts w:ascii="Times New Roman" w:hAnsi="Times New Roman" w:eastAsia="方正书宋简体"/>
      <w:sz w:val="22"/>
    </w:rPr>
  </w:style>
  <w:style w:type="paragraph" w:customStyle="1" w:styleId="46">
    <w:name w:val="16 期刊图表题名"/>
    <w:basedOn w:val="1"/>
    <w:uiPriority w:val="99"/>
    <w:pPr>
      <w:adjustRightInd w:val="0"/>
      <w:snapToGrid w:val="0"/>
      <w:spacing w:line="264" w:lineRule="auto"/>
      <w:jc w:val="center"/>
    </w:pPr>
    <w:rPr>
      <w:rFonts w:eastAsia="方正黑体简体" w:cs="宋体"/>
      <w:kern w:val="0"/>
      <w:sz w:val="18"/>
      <w:szCs w:val="18"/>
    </w:rPr>
  </w:style>
  <w:style w:type="paragraph" w:customStyle="1" w:styleId="47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8">
    <w:name w:val="TOC 标题1"/>
    <w:basedOn w:val="2"/>
    <w:next w:val="1"/>
    <w:qFormat/>
    <w:uiPriority w:val="99"/>
    <w:pPr>
      <w:widowControl/>
      <w:spacing w:before="480" w:beforeAutospacing="0" w:after="0" w:afterAutospacing="0" w:line="276" w:lineRule="auto"/>
      <w:jc w:val="left"/>
      <w:outlineLvl w:val="9"/>
    </w:pPr>
    <w:rPr>
      <w:rFonts w:ascii="Cambria" w:hAnsi="Cambria" w:eastAsia="宋体"/>
      <w:color w:val="365F91"/>
      <w:kern w:val="0"/>
      <w:szCs w:val="28"/>
    </w:rPr>
  </w:style>
  <w:style w:type="paragraph" w:customStyle="1" w:styleId="49">
    <w:name w:val="彩色列表 - 强调文字颜色 11"/>
    <w:basedOn w:val="1"/>
    <w:qFormat/>
    <w:uiPriority w:val="99"/>
    <w:pPr>
      <w:ind w:firstLine="420" w:firstLineChars="200"/>
    </w:pPr>
    <w:rPr>
      <w:rFonts w:ascii="Cambria" w:hAnsi="Cambria"/>
      <w:sz w:val="24"/>
      <w:szCs w:val="24"/>
    </w:rPr>
  </w:style>
  <w:style w:type="paragraph" w:styleId="50">
    <w:name w:val="No Spacing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1">
    <w:name w:val="List Paragraph"/>
    <w:basedOn w:val="1"/>
    <w:qFormat/>
    <w:uiPriority w:val="99"/>
    <w:pPr>
      <w:ind w:firstLine="420" w:firstLineChars="200"/>
    </w:pPr>
  </w:style>
  <w:style w:type="character" w:customStyle="1" w:styleId="52">
    <w:name w:val="明显强调1"/>
    <w:basedOn w:val="21"/>
    <w:qFormat/>
    <w:uiPriority w:val="99"/>
    <w:rPr>
      <w:rFonts w:cs="Times New Roman"/>
      <w:b/>
      <w:bCs/>
      <w:i/>
      <w:iCs/>
      <w:color w:val="4F81BD"/>
    </w:rPr>
  </w:style>
  <w:style w:type="paragraph" w:customStyle="1" w:styleId="53">
    <w:name w:val="TOC 标题2"/>
    <w:basedOn w:val="2"/>
    <w:next w:val="1"/>
    <w:qFormat/>
    <w:uiPriority w:val="99"/>
    <w:pPr>
      <w:widowControl/>
      <w:spacing w:before="480" w:beforeAutospacing="0" w:after="0" w:afterAutospacing="0" w:line="276" w:lineRule="auto"/>
      <w:jc w:val="left"/>
      <w:outlineLvl w:val="9"/>
    </w:pPr>
    <w:rPr>
      <w:rFonts w:ascii="Cambria" w:hAnsi="Cambria" w:eastAsia="宋体"/>
      <w:color w:val="365F91"/>
      <w:kern w:val="0"/>
      <w:szCs w:val="28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165</Words>
  <Characters>947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2018-03-01T02:43:00Z</dcterms:created>
  <dc:creator>wusl</dc:creator>
  <cp:lastModifiedBy>mike</cp:lastModifiedBy>
  <cp:lastPrinted>2018-02-27T09:16:00Z</cp:lastPrinted>
  <dcterms:modified xsi:type="dcterms:W3CDTF">2018-03-07T01:06:24Z</dcterms:modified>
  <dc:title>湘植保〔2018〕？号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