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种植业农药使用调查监测方案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小标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一、调查依据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农药管理条例》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《农作物病虫害防治条例》《“十四五”全国农药产业发展规划》《到2025年化学农药减量化行动方案》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二、调查目的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掌握我国</w:t>
      </w:r>
      <w:r>
        <w:rPr>
          <w:rFonts w:hint="eastAsia" w:ascii="Times New Roman" w:hAnsi="Times New Roman" w:eastAsia="仿宋_GB2312"/>
          <w:sz w:val="32"/>
          <w:szCs w:val="32"/>
        </w:rPr>
        <w:t>种植业</w:t>
      </w:r>
      <w:r>
        <w:rPr>
          <w:rFonts w:ascii="Times New Roman" w:hAnsi="Times New Roman" w:eastAsia="仿宋_GB2312"/>
          <w:sz w:val="32"/>
          <w:szCs w:val="32"/>
        </w:rPr>
        <w:t>农药使用情况，为政府部门制定农药</w:t>
      </w:r>
      <w:r>
        <w:rPr>
          <w:rFonts w:hint="eastAsia" w:ascii="Times New Roman" w:hAnsi="Times New Roman" w:eastAsia="仿宋_GB2312"/>
          <w:sz w:val="32"/>
          <w:szCs w:val="32"/>
        </w:rPr>
        <w:t>管理</w:t>
      </w:r>
      <w:r>
        <w:rPr>
          <w:rFonts w:ascii="Times New Roman" w:hAnsi="Times New Roman" w:eastAsia="仿宋_GB2312"/>
          <w:sz w:val="32"/>
          <w:szCs w:val="32"/>
        </w:rPr>
        <w:t>政策、做好农药安全使用指导、保障农业生产安全提供支撑。</w:t>
      </w:r>
      <w:bookmarkStart w:id="0" w:name="_Toc42763929"/>
      <w:bookmarkStart w:id="1" w:name="_Toc44667508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三、调查</w:t>
      </w:r>
      <w:bookmarkEnd w:id="0"/>
      <w:r>
        <w:rPr>
          <w:rFonts w:ascii="Times New Roman" w:hAnsi="Times New Roman" w:eastAsia="黑体"/>
          <w:sz w:val="32"/>
          <w:szCs w:val="32"/>
        </w:rPr>
        <w:t>对象</w:t>
      </w:r>
      <w:bookmarkEnd w:id="1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小</w:t>
      </w:r>
      <w:r>
        <w:rPr>
          <w:rFonts w:ascii="Times New Roman" w:hAnsi="Times New Roman" w:eastAsia="仿宋_GB2312"/>
          <w:sz w:val="32"/>
          <w:szCs w:val="32"/>
        </w:rPr>
        <w:t>农户和种植大户、家庭农场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农业生产合作社等新型农业经营主体，以下统称为农户。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四、调查时间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每年1月1日</w:t>
      </w:r>
      <w:r>
        <w:rPr>
          <w:rFonts w:hint="eastAsia" w:ascii="Times New Roman" w:hAnsi="Times New Roman" w:eastAsia="仿宋_GB2312"/>
          <w:sz w:val="32"/>
          <w:szCs w:val="32"/>
        </w:rPr>
        <w:t>—</w:t>
      </w:r>
      <w:r>
        <w:rPr>
          <w:rFonts w:ascii="Times New Roman" w:hAnsi="Times New Roman" w:eastAsia="仿宋_GB2312"/>
          <w:sz w:val="32"/>
          <w:szCs w:val="32"/>
        </w:rPr>
        <w:t>12月31日。</w:t>
      </w:r>
      <w:bookmarkStart w:id="2" w:name="_Toc44667509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五</w:t>
      </w:r>
      <w:r>
        <w:rPr>
          <w:rFonts w:ascii="Times New Roman" w:hAnsi="Times New Roman" w:eastAsia="黑体"/>
          <w:sz w:val="32"/>
          <w:szCs w:val="32"/>
        </w:rPr>
        <w:t>、抽样方法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（1）各省以粮食主产区和经济作物优势区为重点，建立一批农药使用监测站点（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包括调查县、调查对象等</w:t>
      </w:r>
      <w:r>
        <w:rPr>
          <w:rFonts w:hint="eastAsia" w:ascii="Times New Roman" w:hAnsi="Times New Roman" w:eastAsia="仿宋_GB2312"/>
          <w:sz w:val="32"/>
          <w:szCs w:val="32"/>
        </w:rPr>
        <w:t>），力争实现农业县全覆盖。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（2）各省</w:t>
      </w:r>
      <w:r>
        <w:rPr>
          <w:rFonts w:ascii="Times New Roman" w:hAnsi="Times New Roman" w:eastAsia="仿宋_GB2312"/>
          <w:sz w:val="32"/>
          <w:szCs w:val="32"/>
        </w:rPr>
        <w:t>综合考虑本辖区</w:t>
      </w:r>
      <w:r>
        <w:rPr>
          <w:rFonts w:hint="eastAsia" w:ascii="Times New Roman" w:hAnsi="Times New Roman" w:eastAsia="仿宋_GB2312"/>
          <w:sz w:val="32"/>
          <w:szCs w:val="32"/>
        </w:rPr>
        <w:t>内</w:t>
      </w:r>
      <w:r>
        <w:rPr>
          <w:rFonts w:ascii="Times New Roman" w:hAnsi="Times New Roman" w:eastAsia="仿宋_GB2312"/>
          <w:sz w:val="32"/>
          <w:szCs w:val="32"/>
        </w:rPr>
        <w:t>主要作物种类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种植面积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病虫害发生与防治水平、耕作制度、地理环境等，</w:t>
      </w:r>
      <w:r>
        <w:rPr>
          <w:rFonts w:hint="eastAsia" w:ascii="Times New Roman" w:hAnsi="Times New Roman" w:eastAsia="仿宋_GB2312"/>
          <w:sz w:val="32"/>
          <w:szCs w:val="32"/>
        </w:rPr>
        <w:t>选取有代表性的</w:t>
      </w:r>
      <w:r>
        <w:rPr>
          <w:rFonts w:ascii="Times New Roman" w:hAnsi="Times New Roman" w:eastAsia="仿宋_GB2312"/>
          <w:sz w:val="32"/>
          <w:szCs w:val="32"/>
        </w:rPr>
        <w:t>调查作物（包括粮食作物和经济作物）和调查县。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（3）各调查</w:t>
      </w:r>
      <w:r>
        <w:rPr>
          <w:rFonts w:ascii="Times New Roman" w:hAnsi="Times New Roman" w:eastAsia="仿宋_GB2312"/>
          <w:sz w:val="32"/>
          <w:szCs w:val="32"/>
        </w:rPr>
        <w:t>县选取3—5个有代表性的乡镇，每个乡镇随机抽取10个农户</w:t>
      </w:r>
      <w:r>
        <w:rPr>
          <w:rFonts w:hint="eastAsia" w:ascii="Times New Roman" w:hAnsi="Times New Roman" w:eastAsia="仿宋_GB2312"/>
          <w:sz w:val="32"/>
          <w:szCs w:val="32"/>
        </w:rPr>
        <w:t>，兼顾小农户和</w:t>
      </w:r>
      <w:r>
        <w:rPr>
          <w:rFonts w:ascii="Times New Roman" w:hAnsi="Times New Roman" w:eastAsia="仿宋_GB2312"/>
          <w:sz w:val="32"/>
          <w:szCs w:val="32"/>
        </w:rPr>
        <w:t>新型农业经营主体</w:t>
      </w:r>
      <w:r>
        <w:rPr>
          <w:rFonts w:hint="eastAsia" w:ascii="Times New Roman" w:hAnsi="Times New Roman" w:eastAsia="仿宋_GB2312"/>
          <w:sz w:val="32"/>
          <w:szCs w:val="32"/>
        </w:rPr>
        <w:t>（每个乡镇调查小农户的数量不少于2户）。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（4）农户一经确定，当年不得更换；下一年度若确需更换，更换比例不得超过上一年度农户总数量的20%。</w:t>
      </w:r>
    </w:p>
    <w:bookmarkEnd w:id="2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黑体"/>
          <w:sz w:val="32"/>
          <w:szCs w:val="32"/>
        </w:rPr>
      </w:pPr>
      <w:bookmarkStart w:id="3" w:name="_Toc44667510"/>
      <w:r>
        <w:rPr>
          <w:rFonts w:hint="eastAsia" w:ascii="Times New Roman" w:hAnsi="Times New Roman" w:eastAsia="仿宋_GB2312"/>
          <w:b/>
          <w:sz w:val="32"/>
          <w:szCs w:val="32"/>
        </w:rPr>
        <w:t>六</w:t>
      </w:r>
      <w:r>
        <w:rPr>
          <w:rFonts w:ascii="Times New Roman" w:hAnsi="Times New Roman" w:eastAsia="黑体"/>
          <w:sz w:val="32"/>
          <w:szCs w:val="32"/>
        </w:rPr>
        <w:t>、</w:t>
      </w:r>
      <w:bookmarkEnd w:id="3"/>
      <w:r>
        <w:rPr>
          <w:rFonts w:ascii="Times New Roman" w:hAnsi="Times New Roman" w:eastAsia="黑体"/>
          <w:sz w:val="32"/>
          <w:szCs w:val="32"/>
        </w:rPr>
        <w:t>填报要求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楷体_GB2312"/>
          <w:b/>
          <w:sz w:val="32"/>
          <w:szCs w:val="32"/>
        </w:rPr>
      </w:pPr>
      <w:r>
        <w:rPr>
          <w:rFonts w:hint="eastAsia" w:ascii="Times New Roman" w:hAnsi="Times New Roman" w:eastAsia="楷体_GB2312"/>
          <w:b/>
          <w:sz w:val="32"/>
          <w:szCs w:val="32"/>
        </w:rPr>
        <w:t>（一）农户：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（1）各农户要准确填写《农户基本信息表》《农户农作物种植情况表》，</w:t>
      </w:r>
      <w:r>
        <w:rPr>
          <w:rFonts w:ascii="Times New Roman" w:hAnsi="Times New Roman" w:eastAsia="仿宋_GB2312"/>
          <w:sz w:val="32"/>
          <w:szCs w:val="32"/>
        </w:rPr>
        <w:t>按照随用随记的原则，如实</w:t>
      </w:r>
      <w:r>
        <w:rPr>
          <w:rFonts w:hint="eastAsia" w:ascii="Times New Roman" w:hAnsi="Times New Roman" w:eastAsia="仿宋_GB2312"/>
          <w:sz w:val="32"/>
          <w:szCs w:val="32"/>
        </w:rPr>
        <w:t>记录《农户购买与使用农药信息表》，</w:t>
      </w:r>
      <w:r>
        <w:rPr>
          <w:rFonts w:ascii="Times New Roman" w:hAnsi="Times New Roman" w:eastAsia="仿宋_GB2312"/>
          <w:sz w:val="32"/>
          <w:szCs w:val="32"/>
        </w:rPr>
        <w:t>记录要涵盖作物全生育期所有用药信息，包括种子处理、病虫草害防治、田埂除草，以及</w:t>
      </w:r>
      <w:r>
        <w:rPr>
          <w:rFonts w:hint="eastAsia" w:ascii="Times New Roman" w:hAnsi="Times New Roman" w:eastAsia="仿宋_GB2312"/>
          <w:sz w:val="32"/>
          <w:szCs w:val="32"/>
        </w:rPr>
        <w:t>专业化防治服务组织代防的情况、当地</w:t>
      </w:r>
      <w:r>
        <w:rPr>
          <w:rFonts w:ascii="Times New Roman" w:hAnsi="Times New Roman" w:eastAsia="仿宋_GB2312"/>
          <w:sz w:val="32"/>
          <w:szCs w:val="32"/>
        </w:rPr>
        <w:t>政府统一组织的</w:t>
      </w:r>
      <w:r>
        <w:rPr>
          <w:rFonts w:hint="eastAsia" w:ascii="Times New Roman" w:hAnsi="Times New Roman" w:eastAsia="仿宋_GB2312"/>
          <w:sz w:val="32"/>
          <w:szCs w:val="32"/>
        </w:rPr>
        <w:t>统防统治情况</w:t>
      </w:r>
      <w:r>
        <w:rPr>
          <w:rFonts w:ascii="Times New Roman" w:hAnsi="Times New Roman" w:eastAsia="仿宋_GB2312"/>
          <w:sz w:val="32"/>
          <w:szCs w:val="32"/>
        </w:rPr>
        <w:t>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）对于生育期不跨年度的作物（如水稻等）和多年生作物（如果树等），在使用农药后及时、准确记录当年度的农药使用信息；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3</w:t>
      </w:r>
      <w:r>
        <w:rPr>
          <w:rFonts w:ascii="Times New Roman" w:hAnsi="Times New Roman" w:eastAsia="仿宋_GB2312"/>
          <w:sz w:val="32"/>
          <w:szCs w:val="32"/>
        </w:rPr>
        <w:t>）对于生育期跨年度的作物（如冬小麦），其全生育期的农药使用信息要记录到收获年度（即下一年度）。</w:t>
      </w:r>
      <w:bookmarkStart w:id="4" w:name="_Toc44667511"/>
      <w:bookmarkStart w:id="5" w:name="_Toc4276393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楷体_GB2312"/>
          <w:b/>
          <w:sz w:val="32"/>
          <w:szCs w:val="32"/>
        </w:rPr>
      </w:pPr>
      <w:r>
        <w:rPr>
          <w:rFonts w:hint="eastAsia" w:ascii="Times New Roman" w:hAnsi="Times New Roman" w:eastAsia="楷体_GB2312"/>
          <w:b/>
          <w:sz w:val="32"/>
          <w:szCs w:val="32"/>
        </w:rPr>
        <w:t>（二）县级调查人员：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（1）登录全国农药械信息管理系统</w:t>
      </w:r>
      <w:r>
        <w:rPr>
          <w:rFonts w:ascii="Times New Roman" w:hAnsi="Times New Roman" w:eastAsia="仿宋_GB2312"/>
          <w:sz w:val="32"/>
          <w:szCs w:val="32"/>
        </w:rPr>
        <w:t>(</w:t>
      </w:r>
      <w:r>
        <w:rPr>
          <w:rFonts w:hint="eastAsia" w:ascii="Times New Roman" w:hAnsi="Times New Roman" w:eastAsia="仿宋_GB2312"/>
          <w:sz w:val="32"/>
          <w:szCs w:val="32"/>
        </w:rPr>
        <w:t>https://zbzj.agri.cn/；已经绑定手机号的用户在https://portal.agri.cn登录（参考使用手册）；系统运维人员：张雪生，18004701962（微信同号），王哲，15294723825（微信同号）)，下载农药使用记录表格（共3个表，《农户基本信息表》《农户农作物种植情况表》《农户购买与使用农药信息表》），并及时发放给农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（2）培训指导农户及时做好农药购买与使用记录，定期检查、收集记录表格，确保记录真实、有效、完整。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（3）登录全国农药械信息管理系统，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以农户为单元，按时</w:t>
      </w:r>
      <w:r>
        <w:rPr>
          <w:rFonts w:hint="eastAsia" w:ascii="Times New Roman" w:hAnsi="Times New Roman" w:eastAsia="仿宋_GB2312"/>
          <w:sz w:val="32"/>
          <w:szCs w:val="32"/>
        </w:rPr>
        <w:t>录入调查数据，并做好数据审核和上报</w:t>
      </w:r>
      <w:r>
        <w:rPr>
          <w:rFonts w:ascii="Times New Roman" w:hAnsi="Times New Roman" w:eastAsia="仿宋_GB2312"/>
          <w:sz w:val="32"/>
          <w:szCs w:val="32"/>
        </w:rPr>
        <w:t>。每年的数据录入与审核工作，于</w:t>
      </w:r>
      <w:r>
        <w:rPr>
          <w:rFonts w:hint="eastAsia" w:ascii="Times New Roman" w:hAnsi="Times New Roman" w:eastAsia="仿宋_GB2312"/>
          <w:sz w:val="32"/>
          <w:szCs w:val="32"/>
        </w:rPr>
        <w:t>当年12月31日前完成。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Times New Roman" w:hAnsi="Times New Roman" w:eastAsia="楷体_GB2312"/>
          <w:b/>
          <w:sz w:val="32"/>
          <w:szCs w:val="32"/>
        </w:rPr>
      </w:pPr>
      <w:r>
        <w:rPr>
          <w:rFonts w:hint="eastAsia" w:ascii="Times New Roman" w:hAnsi="Times New Roman" w:eastAsia="楷体_GB2312"/>
          <w:b/>
          <w:sz w:val="32"/>
          <w:szCs w:val="32"/>
        </w:rPr>
        <w:t>（三）</w:t>
      </w:r>
      <w:bookmarkEnd w:id="4"/>
      <w:bookmarkEnd w:id="5"/>
      <w:r>
        <w:rPr>
          <w:rFonts w:hint="eastAsia" w:ascii="Times New Roman" w:hAnsi="Times New Roman" w:eastAsia="楷体_GB2312"/>
          <w:b/>
          <w:sz w:val="32"/>
          <w:szCs w:val="32"/>
        </w:rPr>
        <w:t>各级植保机构：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省</w:t>
      </w:r>
      <w:r>
        <w:rPr>
          <w:rFonts w:hint="eastAsia" w:ascii="Times New Roman" w:hAnsi="Times New Roman" w:eastAsia="仿宋_GB2312"/>
          <w:sz w:val="32"/>
          <w:szCs w:val="32"/>
        </w:rPr>
        <w:t>、市、</w:t>
      </w:r>
      <w:r>
        <w:rPr>
          <w:rFonts w:ascii="Times New Roman" w:hAnsi="Times New Roman" w:eastAsia="仿宋_GB2312"/>
          <w:sz w:val="32"/>
          <w:szCs w:val="32"/>
        </w:rPr>
        <w:t>县</w:t>
      </w:r>
      <w:r>
        <w:rPr>
          <w:rFonts w:hint="eastAsia" w:ascii="Times New Roman" w:hAnsi="Times New Roman" w:eastAsia="仿宋_GB2312"/>
          <w:sz w:val="32"/>
          <w:szCs w:val="32"/>
        </w:rPr>
        <w:t>等各级</w:t>
      </w:r>
      <w:r>
        <w:rPr>
          <w:rFonts w:ascii="Times New Roman" w:hAnsi="Times New Roman" w:eastAsia="仿宋_GB2312"/>
          <w:sz w:val="32"/>
          <w:szCs w:val="32"/>
        </w:rPr>
        <w:t>植保机构，通过</w:t>
      </w:r>
      <w:r>
        <w:rPr>
          <w:rFonts w:hint="eastAsia" w:ascii="Times New Roman" w:hAnsi="Times New Roman" w:eastAsia="仿宋_GB2312"/>
          <w:sz w:val="32"/>
          <w:szCs w:val="32"/>
        </w:rPr>
        <w:t>全国农药械信息管理系统对调查</w:t>
      </w:r>
      <w:r>
        <w:rPr>
          <w:rFonts w:ascii="Times New Roman" w:hAnsi="Times New Roman" w:eastAsia="仿宋_GB2312"/>
          <w:sz w:val="32"/>
          <w:szCs w:val="32"/>
        </w:rPr>
        <w:t>数据进行校对、审核、上报，并于当年年底填报本年度《本辖区农作物种植情况表》</w:t>
      </w:r>
      <w:r>
        <w:rPr>
          <w:rFonts w:hint="eastAsia" w:ascii="Times New Roman" w:hAnsi="Times New Roman" w:eastAsia="仿宋_GB2312"/>
          <w:sz w:val="32"/>
          <w:szCs w:val="32"/>
        </w:rPr>
        <w:t>（在“管理系统—植保站基本信息”模块中在线填报）</w:t>
      </w:r>
      <w:r>
        <w:rPr>
          <w:rFonts w:ascii="Times New Roman" w:hAnsi="Times New Roman" w:eastAsia="仿宋_GB2312"/>
          <w:sz w:val="32"/>
          <w:szCs w:val="32"/>
        </w:rPr>
        <w:t>；对于有误数据要及时退回修正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省级数据的校对、审核、上报，于下一年度3月1日前完成。</w:t>
      </w:r>
    </w:p>
    <w:p>
      <w:bookmarkStart w:id="6" w:name="_GoBack"/>
      <w:bookmarkEnd w:id="6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057443A-A646-4B43-AC78-ACEE1FEFFD2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180D06C-653B-4271-8614-1D143B3C2E1B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EA59BDAE-E838-4FA9-BCF7-E47D81EEB8B3}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4" w:fontKey="{495F4722-3275-4F45-B72B-1B5D6E4E391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8226B264-A378-4FFF-80D3-A9EE147290A0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4C2828F6-9BF8-4CDC-91BE-A49C23516DC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ODQ3ODhhNjNlYjA4NGIyNGJmMGMxZTk1NGY3NjcifQ=="/>
  </w:docVars>
  <w:rsids>
    <w:rsidRoot w:val="00000000"/>
    <w:rsid w:val="24431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2023-05-29T02:51:44Z</dcterms:created>
  <dc:creator>Lenovo</dc:creator>
  <cp:lastModifiedBy>蕙</cp:lastModifiedBy>
  <dcterms:modified xsi:type="dcterms:W3CDTF">2023-05-29T02:52:03Z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82664015C29549C993D3D53E0EAE9656_12</vt:lpwstr>
  </property>
</Properties>
</file>