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E22475">
      <w:pPr>
        <w:adjustRightInd w:val="0"/>
        <w:spacing w:line="600" w:lineRule="exact"/>
        <w:rPr>
          <w:rFonts w:hint="eastAsia" w:ascii="Times New Roman" w:hAnsi="Times New Roman" w:eastAsia="黑体"/>
          <w:sz w:val="32"/>
          <w:szCs w:val="32"/>
        </w:rPr>
      </w:pPr>
      <w:r>
        <w:rPr>
          <w:rFonts w:ascii="Times New Roman" w:hAnsi="Times New Roman" w:eastAsia="黑体"/>
          <w:sz w:val="32"/>
          <w:szCs w:val="32"/>
        </w:rPr>
        <w:t>附件</w:t>
      </w:r>
      <w:r>
        <w:rPr>
          <w:rFonts w:hint="eastAsia" w:ascii="Times New Roman" w:hAnsi="Times New Roman" w:eastAsia="黑体"/>
          <w:sz w:val="32"/>
          <w:szCs w:val="32"/>
        </w:rPr>
        <w:t>3</w:t>
      </w:r>
    </w:p>
    <w:tbl>
      <w:tblPr>
        <w:tblStyle w:val="3"/>
        <w:tblW w:w="14054" w:type="dxa"/>
        <w:jc w:val="center"/>
        <w:tblLayout w:type="fixed"/>
        <w:tblCellMar>
          <w:top w:w="0" w:type="dxa"/>
          <w:left w:w="108" w:type="dxa"/>
          <w:bottom w:w="0" w:type="dxa"/>
          <w:right w:w="108" w:type="dxa"/>
        </w:tblCellMar>
      </w:tblPr>
      <w:tblGrid>
        <w:gridCol w:w="802"/>
        <w:gridCol w:w="1527"/>
        <w:gridCol w:w="1293"/>
        <w:gridCol w:w="1489"/>
        <w:gridCol w:w="1364"/>
        <w:gridCol w:w="2386"/>
        <w:gridCol w:w="1497"/>
        <w:gridCol w:w="1337"/>
        <w:gridCol w:w="1568"/>
        <w:gridCol w:w="791"/>
      </w:tblGrid>
      <w:tr w14:paraId="1C0720ED">
        <w:tblPrEx>
          <w:tblCellMar>
            <w:top w:w="0" w:type="dxa"/>
            <w:left w:w="108" w:type="dxa"/>
            <w:bottom w:w="0" w:type="dxa"/>
            <w:right w:w="108" w:type="dxa"/>
          </w:tblCellMar>
        </w:tblPrEx>
        <w:trPr>
          <w:trHeight w:val="788" w:hRule="atLeast"/>
          <w:jc w:val="center"/>
        </w:trPr>
        <w:tc>
          <w:tcPr>
            <w:tcW w:w="14054" w:type="dxa"/>
            <w:gridSpan w:val="10"/>
            <w:tcBorders>
              <w:top w:val="nil"/>
              <w:left w:val="nil"/>
              <w:bottom w:val="nil"/>
              <w:right w:val="nil"/>
            </w:tcBorders>
            <w:noWrap/>
            <w:vAlign w:val="center"/>
          </w:tcPr>
          <w:p w14:paraId="2E120CE4">
            <w:pPr>
              <w:widowControl/>
              <w:jc w:val="center"/>
              <w:textAlignment w:val="center"/>
              <w:rPr>
                <w:rFonts w:hint="eastAsia" w:ascii="Times New Roman" w:hAnsi="Times New Roman" w:eastAsia="小标宋" w:cs="小标宋"/>
                <w:color w:val="000000"/>
                <w:kern w:val="0"/>
                <w:sz w:val="36"/>
                <w:szCs w:val="36"/>
                <w:lang w:bidi="ar"/>
              </w:rPr>
            </w:pPr>
            <w:r>
              <w:rPr>
                <w:rFonts w:ascii="Times New Roman" w:hAnsi="Times New Roman" w:eastAsia="小标宋"/>
                <w:color w:val="000000"/>
                <w:kern w:val="0"/>
                <w:sz w:val="36"/>
                <w:szCs w:val="36"/>
                <w:lang w:bidi="ar"/>
              </w:rPr>
              <w:t>2025</w:t>
            </w:r>
            <w:r>
              <w:rPr>
                <w:rFonts w:hint="eastAsia" w:ascii="Times New Roman" w:hAnsi="Times New Roman" w:eastAsia="小标宋" w:cs="小标宋"/>
                <w:color w:val="000000"/>
                <w:kern w:val="0"/>
                <w:sz w:val="36"/>
                <w:szCs w:val="36"/>
                <w:lang w:bidi="ar"/>
              </w:rPr>
              <w:t>年生物防治产品技术推广申报表</w:t>
            </w:r>
          </w:p>
        </w:tc>
      </w:tr>
      <w:tr w14:paraId="34E52784">
        <w:tblPrEx>
          <w:tblCellMar>
            <w:top w:w="0" w:type="dxa"/>
            <w:left w:w="108" w:type="dxa"/>
            <w:bottom w:w="0" w:type="dxa"/>
            <w:right w:w="108" w:type="dxa"/>
          </w:tblCellMar>
        </w:tblPrEx>
        <w:trPr>
          <w:trHeight w:val="777" w:hRule="exact"/>
          <w:jc w:val="center"/>
        </w:trPr>
        <w:tc>
          <w:tcPr>
            <w:tcW w:w="802" w:type="dxa"/>
            <w:tcBorders>
              <w:top w:val="single" w:color="000000" w:sz="4" w:space="0"/>
              <w:left w:val="single" w:color="000000" w:sz="4" w:space="0"/>
              <w:bottom w:val="single" w:color="000000" w:sz="4" w:space="0"/>
              <w:right w:val="single" w:color="000000" w:sz="4" w:space="0"/>
            </w:tcBorders>
            <w:noWrap/>
            <w:vAlign w:val="center"/>
          </w:tcPr>
          <w:p w14:paraId="5E53E738">
            <w:pPr>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序号</w:t>
            </w:r>
          </w:p>
        </w:tc>
        <w:tc>
          <w:tcPr>
            <w:tcW w:w="1527" w:type="dxa"/>
            <w:tcBorders>
              <w:top w:val="single" w:color="000000" w:sz="4" w:space="0"/>
              <w:left w:val="single" w:color="000000" w:sz="4" w:space="0"/>
              <w:bottom w:val="single" w:color="000000" w:sz="4" w:space="0"/>
              <w:right w:val="single" w:color="000000" w:sz="4" w:space="0"/>
            </w:tcBorders>
            <w:noWrap/>
            <w:vAlign w:val="center"/>
          </w:tcPr>
          <w:p w14:paraId="6F6E08FF">
            <w:pPr>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技术名称</w:t>
            </w:r>
          </w:p>
        </w:tc>
        <w:tc>
          <w:tcPr>
            <w:tcW w:w="1293" w:type="dxa"/>
            <w:tcBorders>
              <w:top w:val="single" w:color="000000" w:sz="4" w:space="0"/>
              <w:left w:val="single" w:color="000000" w:sz="4" w:space="0"/>
              <w:bottom w:val="single" w:color="000000" w:sz="4" w:space="0"/>
              <w:right w:val="single" w:color="000000" w:sz="4" w:space="0"/>
            </w:tcBorders>
            <w:noWrap/>
            <w:vAlign w:val="center"/>
          </w:tcPr>
          <w:p w14:paraId="738938A8">
            <w:pPr>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技术类别</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0B3B8A55">
            <w:pPr>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提供单位</w:t>
            </w: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1AE8A205">
            <w:pPr>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适用范围</w:t>
            </w:r>
          </w:p>
        </w:tc>
        <w:tc>
          <w:tcPr>
            <w:tcW w:w="2386" w:type="dxa"/>
            <w:tcBorders>
              <w:top w:val="single" w:color="000000" w:sz="4" w:space="0"/>
              <w:left w:val="single" w:color="000000" w:sz="4" w:space="0"/>
              <w:bottom w:val="single" w:color="000000" w:sz="4" w:space="0"/>
              <w:right w:val="single" w:color="000000" w:sz="4" w:space="0"/>
            </w:tcBorders>
            <w:noWrap/>
            <w:vAlign w:val="center"/>
          </w:tcPr>
          <w:p w14:paraId="0D590235">
            <w:pPr>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技术优势</w:t>
            </w:r>
          </w:p>
        </w:tc>
        <w:tc>
          <w:tcPr>
            <w:tcW w:w="1497" w:type="dxa"/>
            <w:tcBorders>
              <w:top w:val="single" w:color="000000" w:sz="4" w:space="0"/>
              <w:left w:val="single" w:color="000000" w:sz="4" w:space="0"/>
              <w:bottom w:val="single" w:color="000000" w:sz="4" w:space="0"/>
              <w:right w:val="single" w:color="000000" w:sz="4" w:space="0"/>
            </w:tcBorders>
            <w:noWrap/>
            <w:vAlign w:val="center"/>
          </w:tcPr>
          <w:p w14:paraId="493873F1">
            <w:pPr>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技术成熟度</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432DEAC0">
            <w:pPr>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技术支持</w:t>
            </w:r>
          </w:p>
        </w:tc>
        <w:tc>
          <w:tcPr>
            <w:tcW w:w="1568" w:type="dxa"/>
            <w:tcBorders>
              <w:top w:val="single" w:color="000000" w:sz="4" w:space="0"/>
              <w:left w:val="single" w:color="000000" w:sz="4" w:space="0"/>
              <w:bottom w:val="single" w:color="000000" w:sz="4" w:space="0"/>
              <w:right w:val="single" w:color="000000" w:sz="4" w:space="0"/>
            </w:tcBorders>
            <w:noWrap/>
            <w:vAlign w:val="center"/>
          </w:tcPr>
          <w:p w14:paraId="28356D88">
            <w:pPr>
              <w:jc w:val="center"/>
              <w:rPr>
                <w:rFonts w:hint="eastAsia" w:ascii="Times New Roman" w:hAnsi="Times New Roman" w:eastAsia="黑体" w:cs="黑体"/>
                <w:color w:val="000000"/>
                <w:sz w:val="24"/>
                <w:szCs w:val="24"/>
              </w:rPr>
            </w:pPr>
            <w:r>
              <w:rPr>
                <w:rFonts w:hint="eastAsia" w:ascii="Times New Roman" w:hAnsi="Times New Roman" w:eastAsia="黑体" w:cs="黑体"/>
                <w:color w:val="000000"/>
                <w:sz w:val="24"/>
                <w:szCs w:val="24"/>
              </w:rPr>
              <w:t>联系方式</w:t>
            </w:r>
          </w:p>
        </w:tc>
        <w:tc>
          <w:tcPr>
            <w:tcW w:w="791" w:type="dxa"/>
            <w:tcBorders>
              <w:top w:val="single" w:color="000000" w:sz="4" w:space="0"/>
              <w:left w:val="single" w:color="000000" w:sz="4" w:space="0"/>
              <w:bottom w:val="single" w:color="000000" w:sz="4" w:space="0"/>
              <w:right w:val="single" w:color="000000" w:sz="4" w:space="0"/>
            </w:tcBorders>
            <w:noWrap/>
            <w:vAlign w:val="center"/>
          </w:tcPr>
          <w:p w14:paraId="64B7E33D">
            <w:pPr>
              <w:jc w:val="center"/>
              <w:rPr>
                <w:rFonts w:ascii="Times New Roman" w:hAnsi="Times New Roman" w:eastAsia="黑体" w:cs="黑体"/>
                <w:color w:val="000000"/>
                <w:sz w:val="24"/>
                <w:szCs w:val="24"/>
              </w:rPr>
            </w:pPr>
            <w:r>
              <w:rPr>
                <w:rFonts w:hint="eastAsia" w:ascii="Times New Roman" w:hAnsi="Times New Roman" w:eastAsia="黑体" w:cs="黑体"/>
                <w:color w:val="000000"/>
                <w:sz w:val="24"/>
                <w:szCs w:val="24"/>
              </w:rPr>
              <w:t>备注</w:t>
            </w:r>
          </w:p>
        </w:tc>
      </w:tr>
      <w:tr w14:paraId="5E2385EE">
        <w:tblPrEx>
          <w:tblCellMar>
            <w:top w:w="0" w:type="dxa"/>
            <w:left w:w="108" w:type="dxa"/>
            <w:bottom w:w="0" w:type="dxa"/>
            <w:right w:w="108" w:type="dxa"/>
          </w:tblCellMar>
        </w:tblPrEx>
        <w:trPr>
          <w:trHeight w:val="567" w:hRule="exact"/>
          <w:jc w:val="center"/>
        </w:trPr>
        <w:tc>
          <w:tcPr>
            <w:tcW w:w="802" w:type="dxa"/>
            <w:tcBorders>
              <w:top w:val="single" w:color="000000" w:sz="4" w:space="0"/>
              <w:left w:val="single" w:color="000000" w:sz="4" w:space="0"/>
              <w:bottom w:val="single" w:color="000000" w:sz="4" w:space="0"/>
              <w:right w:val="single" w:color="000000" w:sz="4" w:space="0"/>
            </w:tcBorders>
            <w:noWrap/>
            <w:vAlign w:val="center"/>
          </w:tcPr>
          <w:p w14:paraId="0FCBAF93">
            <w:pPr>
              <w:rPr>
                <w:rFonts w:hint="eastAsia" w:ascii="Times New Roman" w:hAnsi="Times New Roman" w:eastAsia="仿宋_GB2312"/>
                <w:color w:val="000000"/>
                <w:sz w:val="24"/>
                <w:szCs w:val="24"/>
              </w:rPr>
            </w:pPr>
          </w:p>
        </w:tc>
        <w:tc>
          <w:tcPr>
            <w:tcW w:w="1527" w:type="dxa"/>
            <w:tcBorders>
              <w:top w:val="single" w:color="000000" w:sz="4" w:space="0"/>
              <w:left w:val="single" w:color="000000" w:sz="4" w:space="0"/>
              <w:bottom w:val="single" w:color="000000" w:sz="4" w:space="0"/>
              <w:right w:val="single" w:color="000000" w:sz="4" w:space="0"/>
            </w:tcBorders>
            <w:noWrap/>
            <w:vAlign w:val="center"/>
          </w:tcPr>
          <w:p w14:paraId="529907B5">
            <w:pPr>
              <w:rPr>
                <w:rFonts w:hint="eastAsia" w:ascii="Times New Roman" w:hAnsi="Times New Roman" w:eastAsia="仿宋_GB2312"/>
                <w:color w:val="000000"/>
                <w:sz w:val="24"/>
                <w:szCs w:val="24"/>
              </w:rPr>
            </w:pPr>
          </w:p>
        </w:tc>
        <w:tc>
          <w:tcPr>
            <w:tcW w:w="1293" w:type="dxa"/>
            <w:tcBorders>
              <w:top w:val="single" w:color="000000" w:sz="4" w:space="0"/>
              <w:left w:val="single" w:color="000000" w:sz="4" w:space="0"/>
              <w:bottom w:val="single" w:color="000000" w:sz="4" w:space="0"/>
              <w:right w:val="single" w:color="000000" w:sz="4" w:space="0"/>
            </w:tcBorders>
            <w:noWrap/>
            <w:vAlign w:val="center"/>
          </w:tcPr>
          <w:p w14:paraId="1C0AC304">
            <w:pPr>
              <w:rPr>
                <w:rFonts w:hint="eastAsia" w:ascii="Times New Roman" w:hAnsi="Times New Roman" w:eastAsia="仿宋_GB2312"/>
                <w:color w:val="000000"/>
                <w:sz w:val="24"/>
                <w:szCs w:val="24"/>
              </w:rPr>
            </w:pP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0D8CD123">
            <w:pPr>
              <w:rPr>
                <w:rFonts w:hint="eastAsia" w:ascii="Times New Roman" w:hAnsi="Times New Roman" w:eastAsia="仿宋_GB2312"/>
                <w:color w:val="000000"/>
                <w:sz w:val="24"/>
                <w:szCs w:val="24"/>
              </w:rPr>
            </w:pP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530CFED7">
            <w:pPr>
              <w:rPr>
                <w:rFonts w:hint="eastAsia" w:ascii="Times New Roman" w:hAnsi="Times New Roman" w:eastAsia="仿宋_GB2312"/>
                <w:color w:val="000000"/>
                <w:sz w:val="24"/>
                <w:szCs w:val="24"/>
              </w:rPr>
            </w:pPr>
          </w:p>
        </w:tc>
        <w:tc>
          <w:tcPr>
            <w:tcW w:w="2386" w:type="dxa"/>
            <w:tcBorders>
              <w:top w:val="single" w:color="000000" w:sz="4" w:space="0"/>
              <w:left w:val="single" w:color="000000" w:sz="4" w:space="0"/>
              <w:bottom w:val="single" w:color="000000" w:sz="4" w:space="0"/>
              <w:right w:val="single" w:color="000000" w:sz="4" w:space="0"/>
            </w:tcBorders>
            <w:noWrap/>
            <w:vAlign w:val="center"/>
          </w:tcPr>
          <w:p w14:paraId="13D6D853">
            <w:pPr>
              <w:rPr>
                <w:rFonts w:hint="eastAsia" w:ascii="Times New Roman" w:hAnsi="Times New Roman" w:eastAsia="仿宋_GB2312"/>
                <w:color w:val="000000"/>
                <w:sz w:val="24"/>
                <w:szCs w:val="24"/>
              </w:rPr>
            </w:pPr>
          </w:p>
        </w:tc>
        <w:tc>
          <w:tcPr>
            <w:tcW w:w="1497" w:type="dxa"/>
            <w:tcBorders>
              <w:top w:val="single" w:color="000000" w:sz="4" w:space="0"/>
              <w:left w:val="single" w:color="000000" w:sz="4" w:space="0"/>
              <w:bottom w:val="single" w:color="000000" w:sz="4" w:space="0"/>
              <w:right w:val="single" w:color="000000" w:sz="4" w:space="0"/>
            </w:tcBorders>
            <w:noWrap/>
            <w:vAlign w:val="center"/>
          </w:tcPr>
          <w:p w14:paraId="3487711F">
            <w:pPr>
              <w:rPr>
                <w:rFonts w:hint="eastAsia" w:ascii="Times New Roman" w:hAnsi="Times New Roman" w:eastAsia="仿宋_GB2312"/>
                <w:color w:val="000000"/>
                <w:sz w:val="24"/>
                <w:szCs w:val="24"/>
              </w:rPr>
            </w:pP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6898ACF3">
            <w:pPr>
              <w:rPr>
                <w:rFonts w:hint="eastAsia" w:ascii="Times New Roman" w:hAnsi="Times New Roman" w:eastAsia="仿宋_GB2312"/>
                <w:color w:val="000000"/>
                <w:sz w:val="24"/>
                <w:szCs w:val="24"/>
              </w:rPr>
            </w:pPr>
          </w:p>
        </w:tc>
        <w:tc>
          <w:tcPr>
            <w:tcW w:w="1568" w:type="dxa"/>
            <w:tcBorders>
              <w:top w:val="single" w:color="000000" w:sz="4" w:space="0"/>
              <w:left w:val="single" w:color="000000" w:sz="4" w:space="0"/>
              <w:bottom w:val="single" w:color="000000" w:sz="4" w:space="0"/>
              <w:right w:val="single" w:color="000000" w:sz="4" w:space="0"/>
            </w:tcBorders>
            <w:noWrap/>
            <w:vAlign w:val="center"/>
          </w:tcPr>
          <w:p w14:paraId="63FD40EA">
            <w:pPr>
              <w:rPr>
                <w:rFonts w:hint="eastAsia" w:ascii="Times New Roman" w:hAnsi="Times New Roman" w:eastAsia="仿宋_GB2312"/>
                <w:color w:val="000000"/>
                <w:sz w:val="24"/>
                <w:szCs w:val="24"/>
              </w:rPr>
            </w:pPr>
          </w:p>
        </w:tc>
        <w:tc>
          <w:tcPr>
            <w:tcW w:w="791" w:type="dxa"/>
            <w:tcBorders>
              <w:top w:val="single" w:color="000000" w:sz="4" w:space="0"/>
              <w:left w:val="single" w:color="000000" w:sz="4" w:space="0"/>
              <w:bottom w:val="single" w:color="000000" w:sz="4" w:space="0"/>
              <w:right w:val="single" w:color="000000" w:sz="4" w:space="0"/>
            </w:tcBorders>
            <w:noWrap/>
            <w:vAlign w:val="center"/>
          </w:tcPr>
          <w:p w14:paraId="76B8285F">
            <w:pPr>
              <w:rPr>
                <w:rFonts w:hint="eastAsia" w:ascii="Times New Roman" w:hAnsi="Times New Roman" w:eastAsia="仿宋_GB2312"/>
                <w:color w:val="000000"/>
                <w:sz w:val="24"/>
                <w:szCs w:val="24"/>
              </w:rPr>
            </w:pPr>
          </w:p>
        </w:tc>
      </w:tr>
      <w:tr w14:paraId="19D6ABCA">
        <w:tblPrEx>
          <w:tblCellMar>
            <w:top w:w="0" w:type="dxa"/>
            <w:left w:w="108" w:type="dxa"/>
            <w:bottom w:w="0" w:type="dxa"/>
            <w:right w:w="108" w:type="dxa"/>
          </w:tblCellMar>
        </w:tblPrEx>
        <w:trPr>
          <w:trHeight w:val="567" w:hRule="exact"/>
          <w:jc w:val="center"/>
        </w:trPr>
        <w:tc>
          <w:tcPr>
            <w:tcW w:w="802" w:type="dxa"/>
            <w:tcBorders>
              <w:top w:val="single" w:color="000000" w:sz="4" w:space="0"/>
              <w:left w:val="single" w:color="000000" w:sz="4" w:space="0"/>
              <w:bottom w:val="single" w:color="000000" w:sz="4" w:space="0"/>
              <w:right w:val="single" w:color="000000" w:sz="4" w:space="0"/>
            </w:tcBorders>
            <w:noWrap/>
            <w:vAlign w:val="center"/>
          </w:tcPr>
          <w:p w14:paraId="74AF29B2">
            <w:pPr>
              <w:rPr>
                <w:rFonts w:hint="eastAsia" w:ascii="Times New Roman" w:hAnsi="Times New Roman" w:eastAsia="仿宋_GB2312"/>
                <w:color w:val="000000"/>
                <w:sz w:val="24"/>
                <w:szCs w:val="24"/>
              </w:rPr>
            </w:pPr>
          </w:p>
        </w:tc>
        <w:tc>
          <w:tcPr>
            <w:tcW w:w="1527" w:type="dxa"/>
            <w:tcBorders>
              <w:top w:val="single" w:color="000000" w:sz="4" w:space="0"/>
              <w:left w:val="single" w:color="000000" w:sz="4" w:space="0"/>
              <w:bottom w:val="single" w:color="000000" w:sz="4" w:space="0"/>
              <w:right w:val="single" w:color="000000" w:sz="4" w:space="0"/>
            </w:tcBorders>
            <w:noWrap/>
            <w:vAlign w:val="center"/>
          </w:tcPr>
          <w:p w14:paraId="7ACAAF02">
            <w:pPr>
              <w:rPr>
                <w:rFonts w:hint="eastAsia" w:ascii="Times New Roman" w:hAnsi="Times New Roman" w:eastAsia="仿宋_GB2312"/>
                <w:color w:val="000000"/>
                <w:sz w:val="24"/>
                <w:szCs w:val="24"/>
              </w:rPr>
            </w:pPr>
          </w:p>
        </w:tc>
        <w:tc>
          <w:tcPr>
            <w:tcW w:w="1293" w:type="dxa"/>
            <w:tcBorders>
              <w:top w:val="single" w:color="000000" w:sz="4" w:space="0"/>
              <w:left w:val="single" w:color="000000" w:sz="4" w:space="0"/>
              <w:bottom w:val="single" w:color="000000" w:sz="4" w:space="0"/>
              <w:right w:val="single" w:color="000000" w:sz="4" w:space="0"/>
            </w:tcBorders>
            <w:noWrap/>
            <w:vAlign w:val="center"/>
          </w:tcPr>
          <w:p w14:paraId="30D10411">
            <w:pPr>
              <w:rPr>
                <w:rFonts w:hint="eastAsia" w:ascii="Times New Roman" w:hAnsi="Times New Roman" w:eastAsia="仿宋_GB2312"/>
                <w:color w:val="000000"/>
                <w:sz w:val="24"/>
                <w:szCs w:val="24"/>
              </w:rPr>
            </w:pP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A01BFC8">
            <w:pPr>
              <w:rPr>
                <w:rFonts w:hint="eastAsia" w:ascii="Times New Roman" w:hAnsi="Times New Roman" w:eastAsia="仿宋_GB2312"/>
                <w:color w:val="000000"/>
                <w:sz w:val="24"/>
                <w:szCs w:val="24"/>
              </w:rPr>
            </w:pP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6236A6AF">
            <w:pPr>
              <w:rPr>
                <w:rFonts w:hint="eastAsia" w:ascii="Times New Roman" w:hAnsi="Times New Roman" w:eastAsia="仿宋_GB2312"/>
                <w:color w:val="000000"/>
                <w:sz w:val="24"/>
                <w:szCs w:val="24"/>
              </w:rPr>
            </w:pPr>
          </w:p>
        </w:tc>
        <w:tc>
          <w:tcPr>
            <w:tcW w:w="2386" w:type="dxa"/>
            <w:tcBorders>
              <w:top w:val="single" w:color="000000" w:sz="4" w:space="0"/>
              <w:left w:val="single" w:color="000000" w:sz="4" w:space="0"/>
              <w:bottom w:val="single" w:color="000000" w:sz="4" w:space="0"/>
              <w:right w:val="single" w:color="000000" w:sz="4" w:space="0"/>
            </w:tcBorders>
            <w:noWrap/>
            <w:vAlign w:val="center"/>
          </w:tcPr>
          <w:p w14:paraId="54AF16BF">
            <w:pPr>
              <w:rPr>
                <w:rFonts w:hint="eastAsia" w:ascii="Times New Roman" w:hAnsi="Times New Roman" w:eastAsia="仿宋_GB2312"/>
                <w:color w:val="000000"/>
                <w:sz w:val="24"/>
                <w:szCs w:val="24"/>
              </w:rPr>
            </w:pPr>
          </w:p>
        </w:tc>
        <w:tc>
          <w:tcPr>
            <w:tcW w:w="1497" w:type="dxa"/>
            <w:tcBorders>
              <w:top w:val="single" w:color="000000" w:sz="4" w:space="0"/>
              <w:left w:val="single" w:color="000000" w:sz="4" w:space="0"/>
              <w:bottom w:val="single" w:color="000000" w:sz="4" w:space="0"/>
              <w:right w:val="single" w:color="000000" w:sz="4" w:space="0"/>
            </w:tcBorders>
            <w:noWrap/>
            <w:vAlign w:val="center"/>
          </w:tcPr>
          <w:p w14:paraId="2591EB2A">
            <w:pPr>
              <w:rPr>
                <w:rFonts w:hint="eastAsia" w:ascii="Times New Roman" w:hAnsi="Times New Roman" w:eastAsia="仿宋_GB2312"/>
                <w:color w:val="000000"/>
                <w:sz w:val="24"/>
                <w:szCs w:val="24"/>
              </w:rPr>
            </w:pP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7E678F59">
            <w:pPr>
              <w:rPr>
                <w:rFonts w:hint="eastAsia" w:ascii="Times New Roman" w:hAnsi="Times New Roman" w:eastAsia="仿宋_GB2312"/>
                <w:color w:val="000000"/>
                <w:sz w:val="24"/>
                <w:szCs w:val="24"/>
              </w:rPr>
            </w:pPr>
          </w:p>
        </w:tc>
        <w:tc>
          <w:tcPr>
            <w:tcW w:w="1568" w:type="dxa"/>
            <w:tcBorders>
              <w:top w:val="single" w:color="000000" w:sz="4" w:space="0"/>
              <w:left w:val="single" w:color="000000" w:sz="4" w:space="0"/>
              <w:bottom w:val="single" w:color="000000" w:sz="4" w:space="0"/>
              <w:right w:val="single" w:color="000000" w:sz="4" w:space="0"/>
            </w:tcBorders>
            <w:noWrap/>
            <w:vAlign w:val="center"/>
          </w:tcPr>
          <w:p w14:paraId="7603AE1A">
            <w:pPr>
              <w:rPr>
                <w:rFonts w:hint="eastAsia" w:ascii="Times New Roman" w:hAnsi="Times New Roman" w:eastAsia="仿宋_GB2312"/>
                <w:color w:val="000000"/>
                <w:sz w:val="24"/>
                <w:szCs w:val="24"/>
              </w:rPr>
            </w:pPr>
          </w:p>
        </w:tc>
        <w:tc>
          <w:tcPr>
            <w:tcW w:w="791" w:type="dxa"/>
            <w:tcBorders>
              <w:top w:val="single" w:color="000000" w:sz="4" w:space="0"/>
              <w:left w:val="single" w:color="000000" w:sz="4" w:space="0"/>
              <w:bottom w:val="single" w:color="000000" w:sz="4" w:space="0"/>
              <w:right w:val="single" w:color="000000" w:sz="4" w:space="0"/>
            </w:tcBorders>
            <w:noWrap/>
            <w:vAlign w:val="center"/>
          </w:tcPr>
          <w:p w14:paraId="57877F0D">
            <w:pPr>
              <w:rPr>
                <w:rFonts w:hint="eastAsia" w:ascii="Times New Roman" w:hAnsi="Times New Roman" w:eastAsia="仿宋_GB2312"/>
                <w:color w:val="000000"/>
                <w:sz w:val="24"/>
                <w:szCs w:val="24"/>
              </w:rPr>
            </w:pPr>
          </w:p>
        </w:tc>
      </w:tr>
      <w:tr w14:paraId="789C009C">
        <w:tblPrEx>
          <w:tblCellMar>
            <w:top w:w="0" w:type="dxa"/>
            <w:left w:w="108" w:type="dxa"/>
            <w:bottom w:w="0" w:type="dxa"/>
            <w:right w:w="108" w:type="dxa"/>
          </w:tblCellMar>
        </w:tblPrEx>
        <w:trPr>
          <w:trHeight w:val="567" w:hRule="exact"/>
          <w:jc w:val="center"/>
        </w:trPr>
        <w:tc>
          <w:tcPr>
            <w:tcW w:w="802" w:type="dxa"/>
            <w:tcBorders>
              <w:top w:val="single" w:color="000000" w:sz="4" w:space="0"/>
              <w:left w:val="single" w:color="000000" w:sz="4" w:space="0"/>
              <w:bottom w:val="single" w:color="000000" w:sz="4" w:space="0"/>
              <w:right w:val="single" w:color="000000" w:sz="4" w:space="0"/>
            </w:tcBorders>
            <w:noWrap/>
            <w:vAlign w:val="center"/>
          </w:tcPr>
          <w:p w14:paraId="4E540BC9">
            <w:pPr>
              <w:rPr>
                <w:rFonts w:hint="eastAsia" w:ascii="Times New Roman" w:hAnsi="Times New Roman" w:eastAsia="仿宋_GB2312"/>
                <w:color w:val="000000"/>
                <w:sz w:val="24"/>
                <w:szCs w:val="24"/>
              </w:rPr>
            </w:pPr>
          </w:p>
        </w:tc>
        <w:tc>
          <w:tcPr>
            <w:tcW w:w="1527" w:type="dxa"/>
            <w:tcBorders>
              <w:top w:val="single" w:color="000000" w:sz="4" w:space="0"/>
              <w:left w:val="single" w:color="000000" w:sz="4" w:space="0"/>
              <w:bottom w:val="single" w:color="000000" w:sz="4" w:space="0"/>
              <w:right w:val="single" w:color="000000" w:sz="4" w:space="0"/>
            </w:tcBorders>
            <w:noWrap/>
            <w:vAlign w:val="center"/>
          </w:tcPr>
          <w:p w14:paraId="2D57FEC4">
            <w:pPr>
              <w:rPr>
                <w:rFonts w:hint="eastAsia" w:ascii="Times New Roman" w:hAnsi="Times New Roman" w:eastAsia="仿宋_GB2312"/>
                <w:color w:val="000000"/>
                <w:sz w:val="24"/>
                <w:szCs w:val="24"/>
              </w:rPr>
            </w:pPr>
          </w:p>
        </w:tc>
        <w:tc>
          <w:tcPr>
            <w:tcW w:w="1293" w:type="dxa"/>
            <w:tcBorders>
              <w:top w:val="single" w:color="000000" w:sz="4" w:space="0"/>
              <w:left w:val="single" w:color="000000" w:sz="4" w:space="0"/>
              <w:bottom w:val="single" w:color="000000" w:sz="4" w:space="0"/>
              <w:right w:val="single" w:color="000000" w:sz="4" w:space="0"/>
            </w:tcBorders>
            <w:noWrap/>
            <w:vAlign w:val="center"/>
          </w:tcPr>
          <w:p w14:paraId="5B0F83CB">
            <w:pPr>
              <w:rPr>
                <w:rFonts w:hint="eastAsia" w:ascii="Times New Roman" w:hAnsi="Times New Roman" w:eastAsia="仿宋_GB2312"/>
                <w:color w:val="000000"/>
                <w:sz w:val="24"/>
                <w:szCs w:val="24"/>
              </w:rPr>
            </w:pP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6D35715">
            <w:pPr>
              <w:rPr>
                <w:rFonts w:hint="eastAsia" w:ascii="Times New Roman" w:hAnsi="Times New Roman" w:eastAsia="仿宋_GB2312"/>
                <w:color w:val="000000"/>
                <w:sz w:val="24"/>
                <w:szCs w:val="24"/>
              </w:rPr>
            </w:pP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28C234D4">
            <w:pPr>
              <w:rPr>
                <w:rFonts w:hint="eastAsia" w:ascii="Times New Roman" w:hAnsi="Times New Roman" w:eastAsia="仿宋_GB2312"/>
                <w:color w:val="000000"/>
                <w:sz w:val="24"/>
                <w:szCs w:val="24"/>
              </w:rPr>
            </w:pPr>
          </w:p>
        </w:tc>
        <w:tc>
          <w:tcPr>
            <w:tcW w:w="2386" w:type="dxa"/>
            <w:tcBorders>
              <w:top w:val="single" w:color="000000" w:sz="4" w:space="0"/>
              <w:left w:val="single" w:color="000000" w:sz="4" w:space="0"/>
              <w:bottom w:val="single" w:color="000000" w:sz="4" w:space="0"/>
              <w:right w:val="single" w:color="000000" w:sz="4" w:space="0"/>
            </w:tcBorders>
            <w:noWrap/>
            <w:vAlign w:val="center"/>
          </w:tcPr>
          <w:p w14:paraId="329A1C44">
            <w:pPr>
              <w:rPr>
                <w:rFonts w:hint="eastAsia" w:ascii="Times New Roman" w:hAnsi="Times New Roman" w:eastAsia="仿宋_GB2312"/>
                <w:color w:val="000000"/>
                <w:sz w:val="24"/>
                <w:szCs w:val="24"/>
              </w:rPr>
            </w:pPr>
          </w:p>
        </w:tc>
        <w:tc>
          <w:tcPr>
            <w:tcW w:w="1497" w:type="dxa"/>
            <w:tcBorders>
              <w:top w:val="single" w:color="000000" w:sz="4" w:space="0"/>
              <w:left w:val="single" w:color="000000" w:sz="4" w:space="0"/>
              <w:bottom w:val="single" w:color="000000" w:sz="4" w:space="0"/>
              <w:right w:val="single" w:color="000000" w:sz="4" w:space="0"/>
            </w:tcBorders>
            <w:noWrap/>
            <w:vAlign w:val="center"/>
          </w:tcPr>
          <w:p w14:paraId="4A3B6BDC">
            <w:pPr>
              <w:rPr>
                <w:rFonts w:hint="eastAsia" w:ascii="Times New Roman" w:hAnsi="Times New Roman" w:eastAsia="仿宋_GB2312"/>
                <w:color w:val="000000"/>
                <w:sz w:val="24"/>
                <w:szCs w:val="24"/>
              </w:rPr>
            </w:pP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2C9CDE1C">
            <w:pPr>
              <w:rPr>
                <w:rFonts w:hint="eastAsia" w:ascii="Times New Roman" w:hAnsi="Times New Roman" w:eastAsia="仿宋_GB2312"/>
                <w:color w:val="000000"/>
                <w:sz w:val="24"/>
                <w:szCs w:val="24"/>
              </w:rPr>
            </w:pPr>
          </w:p>
        </w:tc>
        <w:tc>
          <w:tcPr>
            <w:tcW w:w="1568" w:type="dxa"/>
            <w:tcBorders>
              <w:top w:val="single" w:color="000000" w:sz="4" w:space="0"/>
              <w:left w:val="single" w:color="000000" w:sz="4" w:space="0"/>
              <w:bottom w:val="single" w:color="000000" w:sz="4" w:space="0"/>
              <w:right w:val="single" w:color="000000" w:sz="4" w:space="0"/>
            </w:tcBorders>
            <w:noWrap/>
            <w:vAlign w:val="center"/>
          </w:tcPr>
          <w:p w14:paraId="01EF2146">
            <w:pPr>
              <w:rPr>
                <w:rFonts w:hint="eastAsia" w:ascii="Times New Roman" w:hAnsi="Times New Roman" w:eastAsia="仿宋_GB2312"/>
                <w:color w:val="000000"/>
                <w:sz w:val="24"/>
                <w:szCs w:val="24"/>
              </w:rPr>
            </w:pPr>
          </w:p>
        </w:tc>
        <w:tc>
          <w:tcPr>
            <w:tcW w:w="791" w:type="dxa"/>
            <w:tcBorders>
              <w:top w:val="single" w:color="000000" w:sz="4" w:space="0"/>
              <w:left w:val="single" w:color="000000" w:sz="4" w:space="0"/>
              <w:bottom w:val="single" w:color="000000" w:sz="4" w:space="0"/>
              <w:right w:val="single" w:color="000000" w:sz="4" w:space="0"/>
            </w:tcBorders>
            <w:noWrap/>
            <w:vAlign w:val="center"/>
          </w:tcPr>
          <w:p w14:paraId="280D51DB">
            <w:pPr>
              <w:rPr>
                <w:rFonts w:hint="eastAsia" w:ascii="Times New Roman" w:hAnsi="Times New Roman" w:eastAsia="仿宋_GB2312"/>
                <w:color w:val="000000"/>
                <w:sz w:val="24"/>
                <w:szCs w:val="24"/>
              </w:rPr>
            </w:pPr>
          </w:p>
        </w:tc>
      </w:tr>
      <w:tr w14:paraId="3806B54C">
        <w:tblPrEx>
          <w:tblCellMar>
            <w:top w:w="0" w:type="dxa"/>
            <w:left w:w="108" w:type="dxa"/>
            <w:bottom w:w="0" w:type="dxa"/>
            <w:right w:w="108" w:type="dxa"/>
          </w:tblCellMar>
        </w:tblPrEx>
        <w:trPr>
          <w:trHeight w:val="567" w:hRule="exact"/>
          <w:jc w:val="center"/>
        </w:trPr>
        <w:tc>
          <w:tcPr>
            <w:tcW w:w="802" w:type="dxa"/>
            <w:tcBorders>
              <w:top w:val="single" w:color="000000" w:sz="4" w:space="0"/>
              <w:left w:val="single" w:color="000000" w:sz="4" w:space="0"/>
              <w:bottom w:val="single" w:color="000000" w:sz="4" w:space="0"/>
              <w:right w:val="single" w:color="000000" w:sz="4" w:space="0"/>
            </w:tcBorders>
            <w:noWrap/>
            <w:vAlign w:val="center"/>
          </w:tcPr>
          <w:p w14:paraId="65E557B3">
            <w:pPr>
              <w:rPr>
                <w:rFonts w:hint="eastAsia" w:ascii="Times New Roman" w:hAnsi="Times New Roman" w:eastAsia="仿宋_GB2312"/>
                <w:color w:val="000000"/>
                <w:sz w:val="24"/>
                <w:szCs w:val="24"/>
              </w:rPr>
            </w:pPr>
          </w:p>
        </w:tc>
        <w:tc>
          <w:tcPr>
            <w:tcW w:w="1527" w:type="dxa"/>
            <w:tcBorders>
              <w:top w:val="single" w:color="000000" w:sz="4" w:space="0"/>
              <w:left w:val="single" w:color="000000" w:sz="4" w:space="0"/>
              <w:bottom w:val="single" w:color="000000" w:sz="4" w:space="0"/>
              <w:right w:val="single" w:color="000000" w:sz="4" w:space="0"/>
            </w:tcBorders>
            <w:noWrap/>
            <w:vAlign w:val="center"/>
          </w:tcPr>
          <w:p w14:paraId="5099941C">
            <w:pPr>
              <w:rPr>
                <w:rFonts w:hint="eastAsia" w:ascii="Times New Roman" w:hAnsi="Times New Roman" w:eastAsia="仿宋_GB2312"/>
                <w:color w:val="000000"/>
                <w:sz w:val="24"/>
                <w:szCs w:val="24"/>
              </w:rPr>
            </w:pPr>
          </w:p>
        </w:tc>
        <w:tc>
          <w:tcPr>
            <w:tcW w:w="1293" w:type="dxa"/>
            <w:tcBorders>
              <w:top w:val="single" w:color="000000" w:sz="4" w:space="0"/>
              <w:left w:val="single" w:color="000000" w:sz="4" w:space="0"/>
              <w:bottom w:val="single" w:color="000000" w:sz="4" w:space="0"/>
              <w:right w:val="single" w:color="000000" w:sz="4" w:space="0"/>
            </w:tcBorders>
            <w:noWrap/>
            <w:vAlign w:val="center"/>
          </w:tcPr>
          <w:p w14:paraId="6C4AB4B2">
            <w:pPr>
              <w:rPr>
                <w:rFonts w:hint="eastAsia" w:ascii="Times New Roman" w:hAnsi="Times New Roman" w:eastAsia="仿宋_GB2312"/>
                <w:color w:val="000000"/>
                <w:sz w:val="24"/>
                <w:szCs w:val="24"/>
              </w:rPr>
            </w:pP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9B9F79A">
            <w:pPr>
              <w:rPr>
                <w:rFonts w:hint="eastAsia" w:ascii="Times New Roman" w:hAnsi="Times New Roman" w:eastAsia="仿宋_GB2312"/>
                <w:color w:val="000000"/>
                <w:sz w:val="24"/>
                <w:szCs w:val="24"/>
              </w:rPr>
            </w:pP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2106F405">
            <w:pPr>
              <w:rPr>
                <w:rFonts w:hint="eastAsia" w:ascii="Times New Roman" w:hAnsi="Times New Roman" w:eastAsia="仿宋_GB2312"/>
                <w:color w:val="000000"/>
                <w:sz w:val="24"/>
                <w:szCs w:val="24"/>
              </w:rPr>
            </w:pPr>
          </w:p>
        </w:tc>
        <w:tc>
          <w:tcPr>
            <w:tcW w:w="2386" w:type="dxa"/>
            <w:tcBorders>
              <w:top w:val="single" w:color="000000" w:sz="4" w:space="0"/>
              <w:left w:val="single" w:color="000000" w:sz="4" w:space="0"/>
              <w:bottom w:val="single" w:color="000000" w:sz="4" w:space="0"/>
              <w:right w:val="single" w:color="000000" w:sz="4" w:space="0"/>
            </w:tcBorders>
            <w:noWrap/>
            <w:vAlign w:val="center"/>
          </w:tcPr>
          <w:p w14:paraId="277B9CED">
            <w:pPr>
              <w:rPr>
                <w:rFonts w:hint="eastAsia" w:ascii="Times New Roman" w:hAnsi="Times New Roman" w:eastAsia="仿宋_GB2312"/>
                <w:color w:val="000000"/>
                <w:sz w:val="24"/>
                <w:szCs w:val="24"/>
              </w:rPr>
            </w:pPr>
          </w:p>
        </w:tc>
        <w:tc>
          <w:tcPr>
            <w:tcW w:w="1497" w:type="dxa"/>
            <w:tcBorders>
              <w:top w:val="single" w:color="000000" w:sz="4" w:space="0"/>
              <w:left w:val="single" w:color="000000" w:sz="4" w:space="0"/>
              <w:bottom w:val="single" w:color="000000" w:sz="4" w:space="0"/>
              <w:right w:val="single" w:color="000000" w:sz="4" w:space="0"/>
            </w:tcBorders>
            <w:noWrap/>
            <w:vAlign w:val="center"/>
          </w:tcPr>
          <w:p w14:paraId="7E2D4BD0">
            <w:pPr>
              <w:rPr>
                <w:rFonts w:hint="eastAsia" w:ascii="Times New Roman" w:hAnsi="Times New Roman" w:eastAsia="仿宋_GB2312"/>
                <w:color w:val="000000"/>
                <w:sz w:val="24"/>
                <w:szCs w:val="24"/>
              </w:rPr>
            </w:pP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5427D8F9">
            <w:pPr>
              <w:rPr>
                <w:rFonts w:hint="eastAsia" w:ascii="Times New Roman" w:hAnsi="Times New Roman" w:eastAsia="仿宋_GB2312"/>
                <w:color w:val="000000"/>
                <w:sz w:val="24"/>
                <w:szCs w:val="24"/>
              </w:rPr>
            </w:pPr>
          </w:p>
        </w:tc>
        <w:tc>
          <w:tcPr>
            <w:tcW w:w="1568" w:type="dxa"/>
            <w:tcBorders>
              <w:top w:val="single" w:color="000000" w:sz="4" w:space="0"/>
              <w:left w:val="single" w:color="000000" w:sz="4" w:space="0"/>
              <w:bottom w:val="single" w:color="000000" w:sz="4" w:space="0"/>
              <w:right w:val="single" w:color="000000" w:sz="4" w:space="0"/>
            </w:tcBorders>
            <w:noWrap/>
            <w:vAlign w:val="center"/>
          </w:tcPr>
          <w:p w14:paraId="53199DC6">
            <w:pPr>
              <w:rPr>
                <w:rFonts w:hint="eastAsia" w:ascii="Times New Roman" w:hAnsi="Times New Roman" w:eastAsia="仿宋_GB2312"/>
                <w:color w:val="000000"/>
                <w:sz w:val="24"/>
                <w:szCs w:val="24"/>
              </w:rPr>
            </w:pPr>
          </w:p>
        </w:tc>
        <w:tc>
          <w:tcPr>
            <w:tcW w:w="791" w:type="dxa"/>
            <w:tcBorders>
              <w:top w:val="single" w:color="000000" w:sz="4" w:space="0"/>
              <w:left w:val="single" w:color="000000" w:sz="4" w:space="0"/>
              <w:bottom w:val="single" w:color="000000" w:sz="4" w:space="0"/>
              <w:right w:val="single" w:color="000000" w:sz="4" w:space="0"/>
            </w:tcBorders>
            <w:noWrap/>
            <w:vAlign w:val="center"/>
          </w:tcPr>
          <w:p w14:paraId="6E8ED067">
            <w:pPr>
              <w:rPr>
                <w:rFonts w:hint="eastAsia" w:ascii="Times New Roman" w:hAnsi="Times New Roman" w:eastAsia="仿宋_GB2312"/>
                <w:color w:val="000000"/>
                <w:sz w:val="24"/>
                <w:szCs w:val="24"/>
              </w:rPr>
            </w:pPr>
          </w:p>
        </w:tc>
      </w:tr>
      <w:tr w14:paraId="3C1E341F">
        <w:tblPrEx>
          <w:tblCellMar>
            <w:top w:w="0" w:type="dxa"/>
            <w:left w:w="108" w:type="dxa"/>
            <w:bottom w:w="0" w:type="dxa"/>
            <w:right w:w="108" w:type="dxa"/>
          </w:tblCellMar>
        </w:tblPrEx>
        <w:trPr>
          <w:trHeight w:val="567" w:hRule="exact"/>
          <w:jc w:val="center"/>
        </w:trPr>
        <w:tc>
          <w:tcPr>
            <w:tcW w:w="802" w:type="dxa"/>
            <w:tcBorders>
              <w:top w:val="single" w:color="000000" w:sz="4" w:space="0"/>
              <w:left w:val="single" w:color="000000" w:sz="4" w:space="0"/>
              <w:bottom w:val="single" w:color="000000" w:sz="4" w:space="0"/>
              <w:right w:val="single" w:color="000000" w:sz="4" w:space="0"/>
            </w:tcBorders>
            <w:noWrap/>
            <w:vAlign w:val="center"/>
          </w:tcPr>
          <w:p w14:paraId="652967BB">
            <w:pPr>
              <w:rPr>
                <w:rFonts w:hint="eastAsia" w:ascii="Times New Roman" w:hAnsi="Times New Roman" w:eastAsia="仿宋_GB2312"/>
                <w:color w:val="000000"/>
                <w:sz w:val="24"/>
                <w:szCs w:val="24"/>
              </w:rPr>
            </w:pPr>
          </w:p>
        </w:tc>
        <w:tc>
          <w:tcPr>
            <w:tcW w:w="1527" w:type="dxa"/>
            <w:tcBorders>
              <w:top w:val="single" w:color="000000" w:sz="4" w:space="0"/>
              <w:left w:val="single" w:color="000000" w:sz="4" w:space="0"/>
              <w:bottom w:val="single" w:color="000000" w:sz="4" w:space="0"/>
              <w:right w:val="single" w:color="000000" w:sz="4" w:space="0"/>
            </w:tcBorders>
            <w:noWrap/>
            <w:vAlign w:val="center"/>
          </w:tcPr>
          <w:p w14:paraId="477F00EB">
            <w:pPr>
              <w:rPr>
                <w:rFonts w:hint="eastAsia" w:ascii="Times New Roman" w:hAnsi="Times New Roman" w:eastAsia="仿宋_GB2312"/>
                <w:color w:val="000000"/>
                <w:sz w:val="24"/>
                <w:szCs w:val="24"/>
              </w:rPr>
            </w:pPr>
          </w:p>
        </w:tc>
        <w:tc>
          <w:tcPr>
            <w:tcW w:w="1293" w:type="dxa"/>
            <w:tcBorders>
              <w:top w:val="single" w:color="000000" w:sz="4" w:space="0"/>
              <w:left w:val="single" w:color="000000" w:sz="4" w:space="0"/>
              <w:bottom w:val="single" w:color="000000" w:sz="4" w:space="0"/>
              <w:right w:val="single" w:color="000000" w:sz="4" w:space="0"/>
            </w:tcBorders>
            <w:noWrap/>
            <w:vAlign w:val="center"/>
          </w:tcPr>
          <w:p w14:paraId="2B8445EA">
            <w:pPr>
              <w:rPr>
                <w:rFonts w:hint="eastAsia" w:ascii="Times New Roman" w:hAnsi="Times New Roman" w:eastAsia="仿宋_GB2312"/>
                <w:color w:val="000000"/>
                <w:sz w:val="24"/>
                <w:szCs w:val="24"/>
              </w:rPr>
            </w:pP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6086161">
            <w:pPr>
              <w:rPr>
                <w:rFonts w:hint="eastAsia" w:ascii="Times New Roman" w:hAnsi="Times New Roman" w:eastAsia="仿宋_GB2312"/>
                <w:color w:val="000000"/>
                <w:sz w:val="24"/>
                <w:szCs w:val="24"/>
              </w:rPr>
            </w:pPr>
          </w:p>
        </w:tc>
        <w:tc>
          <w:tcPr>
            <w:tcW w:w="1364" w:type="dxa"/>
            <w:tcBorders>
              <w:top w:val="single" w:color="000000" w:sz="4" w:space="0"/>
              <w:left w:val="single" w:color="000000" w:sz="4" w:space="0"/>
              <w:bottom w:val="single" w:color="000000" w:sz="4" w:space="0"/>
              <w:right w:val="single" w:color="000000" w:sz="4" w:space="0"/>
            </w:tcBorders>
            <w:noWrap/>
            <w:vAlign w:val="center"/>
          </w:tcPr>
          <w:p w14:paraId="7F9B6545">
            <w:pPr>
              <w:rPr>
                <w:rFonts w:hint="eastAsia" w:ascii="Times New Roman" w:hAnsi="Times New Roman" w:eastAsia="仿宋_GB2312"/>
                <w:color w:val="000000"/>
                <w:sz w:val="24"/>
                <w:szCs w:val="24"/>
              </w:rPr>
            </w:pPr>
          </w:p>
        </w:tc>
        <w:tc>
          <w:tcPr>
            <w:tcW w:w="2386" w:type="dxa"/>
            <w:tcBorders>
              <w:top w:val="single" w:color="000000" w:sz="4" w:space="0"/>
              <w:left w:val="single" w:color="000000" w:sz="4" w:space="0"/>
              <w:bottom w:val="single" w:color="000000" w:sz="4" w:space="0"/>
              <w:right w:val="single" w:color="000000" w:sz="4" w:space="0"/>
            </w:tcBorders>
            <w:noWrap/>
            <w:vAlign w:val="center"/>
          </w:tcPr>
          <w:p w14:paraId="353CD290">
            <w:pPr>
              <w:rPr>
                <w:rFonts w:hint="eastAsia" w:ascii="Times New Roman" w:hAnsi="Times New Roman" w:eastAsia="仿宋_GB2312"/>
                <w:color w:val="000000"/>
                <w:sz w:val="24"/>
                <w:szCs w:val="24"/>
              </w:rPr>
            </w:pPr>
          </w:p>
        </w:tc>
        <w:tc>
          <w:tcPr>
            <w:tcW w:w="1497" w:type="dxa"/>
            <w:tcBorders>
              <w:top w:val="single" w:color="000000" w:sz="4" w:space="0"/>
              <w:left w:val="single" w:color="000000" w:sz="4" w:space="0"/>
              <w:bottom w:val="single" w:color="000000" w:sz="4" w:space="0"/>
              <w:right w:val="single" w:color="000000" w:sz="4" w:space="0"/>
            </w:tcBorders>
            <w:noWrap/>
            <w:vAlign w:val="center"/>
          </w:tcPr>
          <w:p w14:paraId="6C45C32D">
            <w:pPr>
              <w:rPr>
                <w:rFonts w:hint="eastAsia" w:ascii="Times New Roman" w:hAnsi="Times New Roman" w:eastAsia="仿宋_GB2312"/>
                <w:color w:val="000000"/>
                <w:sz w:val="24"/>
                <w:szCs w:val="24"/>
              </w:rPr>
            </w:pP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782F41D1">
            <w:pPr>
              <w:rPr>
                <w:rFonts w:hint="eastAsia" w:ascii="Times New Roman" w:hAnsi="Times New Roman" w:eastAsia="仿宋_GB2312"/>
                <w:color w:val="000000"/>
                <w:sz w:val="24"/>
                <w:szCs w:val="24"/>
              </w:rPr>
            </w:pPr>
          </w:p>
        </w:tc>
        <w:tc>
          <w:tcPr>
            <w:tcW w:w="1568" w:type="dxa"/>
            <w:tcBorders>
              <w:top w:val="single" w:color="000000" w:sz="4" w:space="0"/>
              <w:left w:val="single" w:color="000000" w:sz="4" w:space="0"/>
              <w:bottom w:val="single" w:color="000000" w:sz="4" w:space="0"/>
              <w:right w:val="single" w:color="000000" w:sz="4" w:space="0"/>
            </w:tcBorders>
            <w:noWrap/>
            <w:vAlign w:val="center"/>
          </w:tcPr>
          <w:p w14:paraId="71D3FA69">
            <w:pPr>
              <w:rPr>
                <w:rFonts w:hint="eastAsia" w:ascii="Times New Roman" w:hAnsi="Times New Roman" w:eastAsia="仿宋_GB2312"/>
                <w:color w:val="000000"/>
                <w:sz w:val="24"/>
                <w:szCs w:val="24"/>
              </w:rPr>
            </w:pPr>
          </w:p>
        </w:tc>
        <w:tc>
          <w:tcPr>
            <w:tcW w:w="791" w:type="dxa"/>
            <w:tcBorders>
              <w:top w:val="single" w:color="000000" w:sz="4" w:space="0"/>
              <w:left w:val="single" w:color="000000" w:sz="4" w:space="0"/>
              <w:bottom w:val="single" w:color="000000" w:sz="4" w:space="0"/>
              <w:right w:val="single" w:color="000000" w:sz="4" w:space="0"/>
            </w:tcBorders>
            <w:noWrap/>
            <w:vAlign w:val="center"/>
          </w:tcPr>
          <w:p w14:paraId="6CBAD01F">
            <w:pPr>
              <w:rPr>
                <w:rFonts w:hint="eastAsia" w:ascii="Times New Roman" w:hAnsi="Times New Roman" w:eastAsia="仿宋_GB2312"/>
                <w:color w:val="000000"/>
                <w:sz w:val="24"/>
                <w:szCs w:val="24"/>
              </w:rPr>
            </w:pPr>
          </w:p>
        </w:tc>
      </w:tr>
      <w:tr w14:paraId="763041E6">
        <w:tblPrEx>
          <w:tblCellMar>
            <w:top w:w="0" w:type="dxa"/>
            <w:left w:w="108" w:type="dxa"/>
            <w:bottom w:w="0" w:type="dxa"/>
            <w:right w:w="108" w:type="dxa"/>
          </w:tblCellMar>
        </w:tblPrEx>
        <w:trPr>
          <w:trHeight w:val="1500" w:hRule="atLeast"/>
          <w:jc w:val="center"/>
        </w:trPr>
        <w:tc>
          <w:tcPr>
            <w:tcW w:w="14054" w:type="dxa"/>
            <w:gridSpan w:val="10"/>
            <w:tcBorders>
              <w:top w:val="nil"/>
              <w:left w:val="nil"/>
              <w:bottom w:val="nil"/>
              <w:right w:val="nil"/>
            </w:tcBorders>
            <w:noWrap w:val="0"/>
            <w:vAlign w:val="center"/>
          </w:tcPr>
          <w:p w14:paraId="63044EA7">
            <w:pPr>
              <w:widowControl/>
              <w:spacing w:before="156" w:beforeLines="50" w:line="400" w:lineRule="exact"/>
              <w:jc w:val="left"/>
              <w:textAlignment w:val="center"/>
              <w:rPr>
                <w:rFonts w:ascii="Times New Roman" w:hAnsi="Times New Roman" w:eastAsia="仿宋_GB2312"/>
                <w:spacing w:val="-11"/>
                <w:szCs w:val="21"/>
              </w:rPr>
            </w:pPr>
            <w:r>
              <w:rPr>
                <w:rFonts w:ascii="Times New Roman" w:hAnsi="Times New Roman" w:eastAsia="仿宋_GB2312"/>
                <w:szCs w:val="21"/>
              </w:rPr>
              <w:t>注：1.</w:t>
            </w:r>
            <w:r>
              <w:rPr>
                <w:rFonts w:hint="eastAsia" w:ascii="Times New Roman" w:hAnsi="Times New Roman" w:eastAsia="仿宋_GB2312"/>
                <w:szCs w:val="21"/>
              </w:rPr>
              <w:t xml:space="preserve"> </w:t>
            </w:r>
            <w:r>
              <w:rPr>
                <w:rFonts w:hint="eastAsia" w:ascii="Times New Roman" w:hAnsi="Times New Roman" w:eastAsia="仿宋_GB2312"/>
                <w:spacing w:val="-11"/>
                <w:szCs w:val="21"/>
              </w:rPr>
              <w:t>生物防治产品技术征集应充分尊重企业意愿，重点组织天敌微生物等绿色防控产品生产繁育基地申报，各省级植保机构严格审核企业资质、筛选产品技术；</w:t>
            </w:r>
          </w:p>
          <w:p w14:paraId="640E06C0">
            <w:pPr>
              <w:widowControl/>
              <w:numPr>
                <w:ilvl w:val="0"/>
                <w:numId w:val="1"/>
              </w:numPr>
              <w:spacing w:line="400" w:lineRule="exact"/>
              <w:ind w:left="420" w:leftChars="200"/>
              <w:jc w:val="left"/>
              <w:textAlignment w:val="center"/>
              <w:rPr>
                <w:rFonts w:ascii="Times New Roman" w:hAnsi="Times New Roman" w:eastAsia="仿宋_GB2312"/>
                <w:szCs w:val="21"/>
              </w:rPr>
            </w:pPr>
            <w:r>
              <w:rPr>
                <w:rFonts w:ascii="Times New Roman" w:hAnsi="Times New Roman" w:eastAsia="仿宋_GB2312"/>
                <w:szCs w:val="21"/>
              </w:rPr>
              <w:t>技术类别：如天敌昆虫、微生物农药、植物源农药</w:t>
            </w:r>
            <w:r>
              <w:rPr>
                <w:rFonts w:hint="eastAsia" w:ascii="Times New Roman" w:hAnsi="Times New Roman" w:eastAsia="仿宋_GB2312"/>
                <w:szCs w:val="21"/>
              </w:rPr>
              <w:t>、性诱剂、性信息素</w:t>
            </w:r>
            <w:r>
              <w:rPr>
                <w:rFonts w:ascii="Times New Roman" w:hAnsi="Times New Roman" w:eastAsia="仿宋_GB2312"/>
                <w:szCs w:val="21"/>
              </w:rPr>
              <w:t>等；</w:t>
            </w:r>
            <w:r>
              <w:rPr>
                <w:rFonts w:ascii="Times New Roman" w:hAnsi="Times New Roman" w:eastAsia="仿宋_GB2312"/>
                <w:szCs w:val="21"/>
              </w:rPr>
              <w:br w:type="textWrapping"/>
            </w:r>
            <w:r>
              <w:rPr>
                <w:rFonts w:ascii="Times New Roman" w:hAnsi="Times New Roman" w:eastAsia="仿宋_GB2312"/>
                <w:szCs w:val="21"/>
              </w:rPr>
              <w:t>3. 适用范围：技术适用的</w:t>
            </w:r>
            <w:r>
              <w:rPr>
                <w:rFonts w:hint="eastAsia" w:ascii="Times New Roman" w:hAnsi="Times New Roman" w:eastAsia="仿宋_GB2312"/>
                <w:szCs w:val="21"/>
              </w:rPr>
              <w:t>地区、</w:t>
            </w:r>
            <w:r>
              <w:rPr>
                <w:rFonts w:ascii="Times New Roman" w:hAnsi="Times New Roman" w:eastAsia="仿宋_GB2312"/>
                <w:szCs w:val="21"/>
              </w:rPr>
              <w:t>作物、病虫害种类及</w:t>
            </w:r>
            <w:r>
              <w:rPr>
                <w:rFonts w:hint="eastAsia" w:ascii="Times New Roman" w:hAnsi="Times New Roman" w:eastAsia="仿宋_GB2312"/>
                <w:szCs w:val="21"/>
              </w:rPr>
              <w:t>种植模式</w:t>
            </w:r>
            <w:r>
              <w:rPr>
                <w:rFonts w:ascii="Times New Roman" w:hAnsi="Times New Roman" w:eastAsia="仿宋_GB2312"/>
                <w:szCs w:val="21"/>
              </w:rPr>
              <w:t>；</w:t>
            </w:r>
            <w:r>
              <w:rPr>
                <w:rFonts w:ascii="Times New Roman" w:hAnsi="Times New Roman" w:eastAsia="仿宋_GB2312"/>
                <w:szCs w:val="21"/>
              </w:rPr>
              <w:br w:type="textWrapping"/>
            </w:r>
            <w:r>
              <w:rPr>
                <w:rFonts w:hint="eastAsia" w:ascii="Times New Roman" w:hAnsi="Times New Roman" w:eastAsia="仿宋_GB2312"/>
                <w:szCs w:val="21"/>
              </w:rPr>
              <w:t>4</w:t>
            </w:r>
            <w:r>
              <w:rPr>
                <w:rFonts w:ascii="Times New Roman" w:hAnsi="Times New Roman" w:eastAsia="仿宋_GB2312"/>
                <w:szCs w:val="21"/>
              </w:rPr>
              <w:t>.</w:t>
            </w:r>
            <w:r>
              <w:rPr>
                <w:rFonts w:hint="eastAsia" w:ascii="Times New Roman" w:hAnsi="Times New Roman" w:eastAsia="仿宋_GB2312"/>
                <w:szCs w:val="21"/>
              </w:rPr>
              <w:t xml:space="preserve"> </w:t>
            </w:r>
            <w:r>
              <w:rPr>
                <w:rFonts w:ascii="Times New Roman" w:hAnsi="Times New Roman" w:eastAsia="仿宋_GB2312"/>
                <w:szCs w:val="21"/>
              </w:rPr>
              <w:t>技术优势：技术的核心优势，包括防效、安全性、成本等；</w:t>
            </w:r>
            <w:r>
              <w:rPr>
                <w:rFonts w:ascii="Times New Roman" w:hAnsi="Times New Roman" w:eastAsia="仿宋_GB2312"/>
                <w:szCs w:val="21"/>
              </w:rPr>
              <w:br w:type="textWrapping"/>
            </w:r>
            <w:r>
              <w:rPr>
                <w:rFonts w:hint="eastAsia" w:ascii="Times New Roman" w:hAnsi="Times New Roman" w:eastAsia="仿宋_GB2312"/>
                <w:szCs w:val="21"/>
              </w:rPr>
              <w:t>5</w:t>
            </w:r>
            <w:r>
              <w:rPr>
                <w:rFonts w:ascii="Times New Roman" w:hAnsi="Times New Roman" w:eastAsia="仿宋_GB2312"/>
                <w:szCs w:val="21"/>
              </w:rPr>
              <w:t>.</w:t>
            </w:r>
            <w:r>
              <w:rPr>
                <w:rFonts w:hint="eastAsia" w:ascii="Times New Roman" w:hAnsi="Times New Roman" w:eastAsia="仿宋_GB2312"/>
                <w:szCs w:val="21"/>
              </w:rPr>
              <w:t xml:space="preserve"> </w:t>
            </w:r>
            <w:r>
              <w:rPr>
                <w:rFonts w:ascii="Times New Roman" w:hAnsi="Times New Roman" w:eastAsia="仿宋_GB2312"/>
                <w:szCs w:val="21"/>
              </w:rPr>
              <w:t>技术成熟度：试验示范情况、推广应用情况等；</w:t>
            </w:r>
            <w:r>
              <w:rPr>
                <w:rFonts w:ascii="Times New Roman" w:hAnsi="Times New Roman" w:eastAsia="仿宋_GB2312"/>
                <w:szCs w:val="21"/>
              </w:rPr>
              <w:br w:type="textWrapping"/>
            </w:r>
            <w:r>
              <w:rPr>
                <w:rFonts w:hint="eastAsia" w:ascii="Times New Roman" w:hAnsi="Times New Roman" w:eastAsia="仿宋_GB2312"/>
                <w:szCs w:val="21"/>
              </w:rPr>
              <w:t>6</w:t>
            </w:r>
            <w:r>
              <w:rPr>
                <w:rFonts w:ascii="Times New Roman" w:hAnsi="Times New Roman" w:eastAsia="仿宋_GB2312"/>
                <w:szCs w:val="21"/>
              </w:rPr>
              <w:t>.</w:t>
            </w:r>
            <w:r>
              <w:rPr>
                <w:rFonts w:hint="eastAsia" w:ascii="Times New Roman" w:hAnsi="Times New Roman" w:eastAsia="仿宋_GB2312"/>
                <w:szCs w:val="21"/>
              </w:rPr>
              <w:t xml:space="preserve"> </w:t>
            </w:r>
            <w:r>
              <w:rPr>
                <w:rFonts w:ascii="Times New Roman" w:hAnsi="Times New Roman" w:eastAsia="仿宋_GB2312"/>
                <w:szCs w:val="21"/>
              </w:rPr>
              <w:t>技术支持：</w:t>
            </w:r>
            <w:r>
              <w:rPr>
                <w:rFonts w:hint="eastAsia" w:ascii="Times New Roman" w:hAnsi="Times New Roman" w:eastAsia="仿宋_GB2312"/>
                <w:szCs w:val="21"/>
              </w:rPr>
              <w:t>企业</w:t>
            </w:r>
            <w:r>
              <w:rPr>
                <w:rFonts w:ascii="Times New Roman" w:hAnsi="Times New Roman" w:eastAsia="仿宋_GB2312"/>
                <w:szCs w:val="21"/>
              </w:rPr>
              <w:t>是否提供产品试用、派出技术人员参与宣讲、提供培训指导等</w:t>
            </w:r>
            <w:r>
              <w:rPr>
                <w:rFonts w:hint="eastAsia" w:ascii="Times New Roman" w:hAnsi="Times New Roman" w:eastAsia="仿宋_GB2312"/>
                <w:szCs w:val="21"/>
              </w:rPr>
              <w:t>；</w:t>
            </w:r>
            <w:r>
              <w:rPr>
                <w:rFonts w:ascii="Times New Roman" w:hAnsi="Times New Roman" w:eastAsia="仿宋_GB2312"/>
                <w:szCs w:val="21"/>
              </w:rPr>
              <w:t xml:space="preserve"> </w:t>
            </w:r>
          </w:p>
          <w:p w14:paraId="15D4BBC1">
            <w:pPr>
              <w:widowControl/>
              <w:numPr>
                <w:ilvl w:val="0"/>
                <w:numId w:val="2"/>
              </w:numPr>
              <w:spacing w:line="400" w:lineRule="exact"/>
              <w:ind w:left="420" w:leftChars="200"/>
              <w:jc w:val="left"/>
              <w:textAlignment w:val="center"/>
              <w:rPr>
                <w:rFonts w:hint="eastAsia" w:ascii="Times New Roman" w:hAnsi="Times New Roman" w:eastAsia="仿宋_GB2312"/>
                <w:szCs w:val="21"/>
              </w:rPr>
            </w:pPr>
            <w:r>
              <w:rPr>
                <w:rFonts w:hint="eastAsia" w:ascii="Times New Roman" w:hAnsi="Times New Roman" w:eastAsia="仿宋_GB2312"/>
                <w:szCs w:val="21"/>
              </w:rPr>
              <w:t>联系方式：联系人+联系电话；</w:t>
            </w:r>
          </w:p>
          <w:p w14:paraId="1E2AD7AE">
            <w:pPr>
              <w:widowControl/>
              <w:numPr>
                <w:ilvl w:val="0"/>
                <w:numId w:val="2"/>
              </w:numPr>
              <w:spacing w:line="400" w:lineRule="exact"/>
              <w:ind w:left="420" w:leftChars="200"/>
              <w:jc w:val="left"/>
              <w:textAlignment w:val="center"/>
              <w:rPr>
                <w:rFonts w:hint="eastAsia" w:ascii="Times New Roman" w:hAnsi="Times New Roman" w:eastAsia="仿宋_GB2312"/>
                <w:szCs w:val="21"/>
              </w:rPr>
            </w:pPr>
            <w:r>
              <w:rPr>
                <w:rFonts w:hint="eastAsia" w:ascii="Times New Roman" w:hAnsi="Times New Roman" w:eastAsia="仿宋_GB2312"/>
                <w:szCs w:val="21"/>
              </w:rPr>
              <w:t>备注：如提供单位属于天敌微生物等绿色防控产品生产繁育基地或其他特殊情况，请在备注说明；</w:t>
            </w:r>
          </w:p>
          <w:p w14:paraId="79E7DD0E">
            <w:pPr>
              <w:widowControl/>
              <w:numPr>
                <w:ilvl w:val="0"/>
                <w:numId w:val="2"/>
              </w:numPr>
              <w:spacing w:line="400" w:lineRule="exact"/>
              <w:ind w:left="420" w:leftChars="200"/>
              <w:jc w:val="left"/>
              <w:textAlignment w:val="center"/>
              <w:rPr>
                <w:rFonts w:hint="eastAsia" w:ascii="Times New Roman" w:hAnsi="Times New Roman" w:eastAsia="仿宋_GB2312"/>
                <w:szCs w:val="21"/>
              </w:rPr>
            </w:pPr>
            <w:r>
              <w:rPr>
                <w:rFonts w:hint="eastAsia" w:ascii="Times New Roman" w:hAnsi="Times New Roman" w:eastAsia="仿宋_GB2312"/>
                <w:szCs w:val="21"/>
              </w:rPr>
              <w:t>请于4月7日前完成填报，发送至联系人邮箱（gezhaoyue@agri.gov.cn）。</w:t>
            </w:r>
          </w:p>
          <w:p w14:paraId="205D936C">
            <w:pPr>
              <w:tabs>
                <w:tab w:val="left" w:pos="994"/>
              </w:tabs>
              <w:spacing w:line="14" w:lineRule="exact"/>
              <w:jc w:val="left"/>
              <w:rPr>
                <w:rFonts w:hint="eastAsia" w:ascii="Times New Roman" w:hAnsi="Times New Roman"/>
                <w:szCs w:val="24"/>
              </w:rPr>
            </w:pPr>
            <w:r>
              <w:rPr>
                <w:rFonts w:hint="eastAsia" w:ascii="Times New Roman" w:hAnsi="Times New Roman"/>
                <w:szCs w:val="24"/>
              </w:rPr>
              <w:tab/>
            </w:r>
          </w:p>
        </w:tc>
      </w:tr>
    </w:tbl>
    <w:p w14:paraId="1991598B">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1BBC45"/>
    <w:multiLevelType w:val="singleLevel"/>
    <w:tmpl w:val="1B1BBC45"/>
    <w:lvl w:ilvl="0" w:tentative="0">
      <w:start w:val="2"/>
      <w:numFmt w:val="decimal"/>
      <w:suff w:val="space"/>
      <w:lvlText w:val="%1."/>
      <w:lvlJc w:val="left"/>
    </w:lvl>
  </w:abstractNum>
  <w:abstractNum w:abstractNumId="1">
    <w:nsid w:val="1EF571B6"/>
    <w:multiLevelType w:val="singleLevel"/>
    <w:tmpl w:val="1EF571B6"/>
    <w:lvl w:ilvl="0" w:tentative="0">
      <w:start w:val="7"/>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71D4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2025-06-04T00:58:42Z</dcterms:created>
  <dc:creator>Lenovo</dc:creator>
  <cp:lastModifiedBy>杨慧</cp:lastModifiedBy>
  <dcterms:modified xsi:type="dcterms:W3CDTF">2025-06-04T00:58:54Z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eyJoZGlkIjoiNWQ4ODQ3ODhhNjNlYjA4NGIyNGJmMGMxZTk1NGY3NjcifQ==</vt:lpwstr>
  </property>
  <property fmtid="{D5CDD505-2E9C-101B-9397-08002B2CF9AE}" pid="4" name="ICV">
    <vt:lpwstr>C0B8646421F74308B85461C78535A379_12</vt:lpwstr>
  </property>
</Properties>
</file>